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adedatabela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thinHorzStripe" w:color="003399" w:fill="0066CC"/>
        <w:tblLook w:val="01E0"/>
      </w:tblPr>
      <w:tblGrid>
        <w:gridCol w:w="3126"/>
        <w:gridCol w:w="7867"/>
      </w:tblGrid>
      <w:tr w:rsidR="006A21EA" w:rsidRPr="00513CCA" w:rsidTr="00CB0BA5">
        <w:trPr>
          <w:trHeight w:val="216"/>
        </w:trPr>
        <w:tc>
          <w:tcPr>
            <w:tcW w:w="10993" w:type="dxa"/>
            <w:gridSpan w:val="2"/>
            <w:shd w:val="clear" w:color="auto" w:fill="76923C" w:themeFill="accent3" w:themeFillShade="BF"/>
          </w:tcPr>
          <w:p w:rsidR="006A21EA" w:rsidRPr="00513CCA" w:rsidRDefault="006A21EA" w:rsidP="00D33265">
            <w:pPr>
              <w:pStyle w:val="Corpodetexto"/>
              <w:rPr>
                <w:lang w:val="pt-BR"/>
              </w:rPr>
            </w:pPr>
          </w:p>
        </w:tc>
      </w:tr>
      <w:tr w:rsidR="006A21EA" w:rsidRPr="00D822BA" w:rsidTr="00CB0BA5">
        <w:trPr>
          <w:trHeight w:val="1440"/>
        </w:trPr>
        <w:tc>
          <w:tcPr>
            <w:tcW w:w="2767" w:type="dxa"/>
            <w:shd w:val="clear" w:color="auto" w:fill="FFFFFF"/>
            <w:vAlign w:val="center"/>
          </w:tcPr>
          <w:p w:rsidR="006A21EA" w:rsidRPr="00513CCA" w:rsidRDefault="001B3C21">
            <w:pPr>
              <w:pStyle w:val="Ttulodoboletiminformativo"/>
              <w:rPr>
                <w:lang w:val="pt-BR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>
                  <wp:extent cx="1819275" cy="809625"/>
                  <wp:effectExtent l="19050" t="0" r="9525" b="0"/>
                  <wp:docPr id="11" name="Imagem 7" descr="Resultado de imagem para logomarca prefeitura senhora dos remedios 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logomarca prefeitura senhora dos remedios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  <w:shd w:val="clear" w:color="auto" w:fill="FFFFFF"/>
            <w:vAlign w:val="center"/>
          </w:tcPr>
          <w:p w:rsidR="006A21EA" w:rsidRPr="00513CCA" w:rsidRDefault="00432883">
            <w:pPr>
              <w:pStyle w:val="Ttulodoboletiminformativo"/>
              <w:rPr>
                <w:lang w:val="pt-BR"/>
              </w:rPr>
            </w:pPr>
            <w:r w:rsidRPr="003B6F69">
              <w:rPr>
                <w:color w:val="000000" w:themeColor="text1"/>
                <w:lang w:val="pt-BR"/>
              </w:rPr>
              <w:t>B</w:t>
            </w:r>
            <w:r w:rsidR="00351B47" w:rsidRPr="003B6F69">
              <w:rPr>
                <w:color w:val="000000" w:themeColor="text1"/>
                <w:lang w:val="pt-BR"/>
              </w:rPr>
              <w:t xml:space="preserve">oletim de Vigilância em Saúde </w:t>
            </w:r>
          </w:p>
        </w:tc>
      </w:tr>
      <w:tr w:rsidR="006A21EA" w:rsidRPr="00D822BA" w:rsidTr="00CB0BA5">
        <w:trPr>
          <w:trHeight w:val="540"/>
        </w:trPr>
        <w:tc>
          <w:tcPr>
            <w:tcW w:w="10993" w:type="dxa"/>
            <w:gridSpan w:val="2"/>
            <w:shd w:val="clear" w:color="auto" w:fill="76923C" w:themeFill="accent3" w:themeFillShade="BF"/>
            <w:vAlign w:val="center"/>
          </w:tcPr>
          <w:p w:rsidR="006A21EA" w:rsidRPr="00513CCA" w:rsidRDefault="00C0446C" w:rsidP="00C0446C">
            <w:pPr>
              <w:pStyle w:val="Volumeenmero"/>
              <w:rPr>
                <w:lang w:val="pt-BR"/>
              </w:rPr>
            </w:pPr>
            <w:r>
              <w:rPr>
                <w:lang w:val="pt-BR"/>
              </w:rPr>
              <w:t>29/12/18</w:t>
            </w:r>
            <w:r w:rsidR="00AD0067">
              <w:rPr>
                <w:lang w:val="pt-BR"/>
              </w:rPr>
              <w:tab/>
              <w:t>N</w:t>
            </w:r>
            <w:r w:rsidR="006A21EA" w:rsidRPr="00513CCA">
              <w:rPr>
                <w:lang w:val="pt-BR"/>
              </w:rPr>
              <w:t xml:space="preserve">úmero </w:t>
            </w:r>
            <w:r>
              <w:rPr>
                <w:lang w:val="pt-BR"/>
              </w:rPr>
              <w:t>3</w:t>
            </w:r>
            <w:r w:rsidR="00641212">
              <w:rPr>
                <w:lang w:val="pt-BR"/>
              </w:rPr>
              <w:t xml:space="preserve">, ano </w:t>
            </w:r>
            <w:r w:rsidR="00AD0067">
              <w:rPr>
                <w:lang w:val="pt-BR"/>
              </w:rPr>
              <w:t>2018</w:t>
            </w:r>
            <w:r w:rsidR="001B3C21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setembro, outubro, novembro, dezembro</w:t>
            </w:r>
          </w:p>
        </w:tc>
      </w:tr>
      <w:tr w:rsidR="00D5302E" w:rsidRPr="00D822BA" w:rsidTr="00CB0BA5">
        <w:tc>
          <w:tcPr>
            <w:tcW w:w="27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BBB59" w:themeFill="accent3"/>
          </w:tcPr>
          <w:p w:rsidR="0013744D" w:rsidRPr="003B6F69" w:rsidRDefault="0013744D" w:rsidP="0013744D">
            <w:pPr>
              <w:pStyle w:val="Ttulodondiceanaltico"/>
              <w:rPr>
                <w:color w:val="000000" w:themeColor="text1"/>
                <w:lang w:val="pt-BR"/>
              </w:rPr>
            </w:pPr>
            <w:r w:rsidRPr="003B6F69">
              <w:rPr>
                <w:color w:val="000000" w:themeColor="text1"/>
                <w:lang w:val="pt-BR"/>
              </w:rPr>
              <w:t>Nesta edição</w:t>
            </w:r>
            <w:r w:rsidR="00B47848">
              <w:rPr>
                <w:color w:val="000000" w:themeColor="text1"/>
                <w:lang w:val="pt-BR"/>
              </w:rPr>
              <w:t>:</w:t>
            </w:r>
          </w:p>
          <w:p w:rsidR="0013744D" w:rsidRDefault="0013744D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-Agravos de notificação compulsória</w:t>
            </w:r>
          </w:p>
          <w:p w:rsidR="000F707F" w:rsidRDefault="000F707F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-Vigilância da situação de saúde:</w:t>
            </w:r>
          </w:p>
          <w:p w:rsidR="000F707F" w:rsidRDefault="000F707F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(</w:t>
            </w:r>
            <w:proofErr w:type="spellStart"/>
            <w:r>
              <w:rPr>
                <w:b/>
                <w:color w:val="000000" w:themeColor="text1"/>
                <w:lang w:val="pt-BR"/>
              </w:rPr>
              <w:t>morbi</w:t>
            </w:r>
            <w:proofErr w:type="spellEnd"/>
            <w:r>
              <w:rPr>
                <w:b/>
                <w:color w:val="000000" w:themeColor="text1"/>
                <w:lang w:val="pt-BR"/>
              </w:rPr>
              <w:t>/mortalidade)</w:t>
            </w:r>
          </w:p>
          <w:p w:rsidR="0013744D" w:rsidRDefault="0013744D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-Vigilância Ambiental</w:t>
            </w:r>
          </w:p>
          <w:p w:rsidR="00C0446C" w:rsidRDefault="00C0446C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</w:p>
          <w:p w:rsidR="0013744D" w:rsidRPr="00B47848" w:rsidRDefault="0013744D" w:rsidP="0013744D">
            <w:pPr>
              <w:pStyle w:val="Entradadondiceanaltico"/>
              <w:numPr>
                <w:ilvl w:val="0"/>
                <w:numId w:val="0"/>
              </w:numPr>
              <w:ind w:left="216"/>
              <w:rPr>
                <w:b/>
                <w:color w:val="000000" w:themeColor="text1"/>
                <w:lang w:val="pt-BR"/>
              </w:rPr>
            </w:pPr>
            <w:r w:rsidRPr="00B47848">
              <w:rPr>
                <w:b/>
                <w:color w:val="000000" w:themeColor="text1"/>
                <w:lang w:val="pt-BR"/>
              </w:rPr>
              <w:t>Entre em contato</w:t>
            </w:r>
            <w:r w:rsidR="00B47848">
              <w:rPr>
                <w:b/>
                <w:color w:val="000000" w:themeColor="text1"/>
                <w:lang w:val="pt-BR"/>
              </w:rPr>
              <w:t>:</w:t>
            </w:r>
          </w:p>
          <w:p w:rsidR="0013744D" w:rsidRPr="00AD0067" w:rsidRDefault="0013744D" w:rsidP="0013744D">
            <w:pPr>
              <w:pStyle w:val="Links"/>
              <w:rPr>
                <w:rStyle w:val="Hyperlink"/>
                <w:color w:val="000000" w:themeColor="text1"/>
                <w:sz w:val="16"/>
                <w:szCs w:val="16"/>
                <w:lang w:val="pt-BR"/>
              </w:rPr>
            </w:pPr>
            <w:proofErr w:type="gramStart"/>
            <w:r w:rsidRPr="00AD0067">
              <w:rPr>
                <w:rStyle w:val="Hyperlink"/>
                <w:color w:val="000000" w:themeColor="text1"/>
                <w:sz w:val="16"/>
                <w:szCs w:val="16"/>
                <w:lang w:val="pt-BR"/>
              </w:rPr>
              <w:t>epidemiologia</w:t>
            </w:r>
            <w:proofErr w:type="gramEnd"/>
            <w:r w:rsidRPr="00AD0067">
              <w:rPr>
                <w:rStyle w:val="Hyperlink"/>
                <w:color w:val="000000" w:themeColor="text1"/>
                <w:sz w:val="16"/>
                <w:szCs w:val="16"/>
                <w:lang w:val="pt-BR"/>
              </w:rPr>
              <w:t>.remediosmg</w:t>
            </w:r>
          </w:p>
          <w:p w:rsidR="0013744D" w:rsidRDefault="0013744D" w:rsidP="0013744D">
            <w:pPr>
              <w:pStyle w:val="Links"/>
              <w:rPr>
                <w:rStyle w:val="Hyperlink"/>
                <w:color w:val="000000" w:themeColor="text1"/>
                <w:sz w:val="16"/>
                <w:szCs w:val="16"/>
                <w:lang w:val="pt-BR"/>
              </w:rPr>
            </w:pPr>
            <w:r w:rsidRPr="00AD0067">
              <w:rPr>
                <w:rStyle w:val="Hyperlink"/>
                <w:color w:val="000000" w:themeColor="text1"/>
                <w:sz w:val="16"/>
                <w:szCs w:val="16"/>
                <w:lang w:val="pt-BR"/>
              </w:rPr>
              <w:t xml:space="preserve">@gmail.com </w:t>
            </w:r>
          </w:p>
          <w:p w:rsidR="0013744D" w:rsidRPr="00B47848" w:rsidRDefault="0013744D" w:rsidP="0013744D">
            <w:pPr>
              <w:pStyle w:val="Links"/>
              <w:rPr>
                <w:rStyle w:val="Hyperlink"/>
                <w:b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 xml:space="preserve">UBS </w:t>
            </w:r>
            <w:proofErr w:type="spellStart"/>
            <w:proofErr w:type="gramStart"/>
            <w:r w:rsidRPr="00B47848">
              <w:rPr>
                <w:rStyle w:val="Hyperlink"/>
                <w:b/>
                <w:color w:val="000000" w:themeColor="text1"/>
                <w:lang w:val="pt-BR"/>
              </w:rPr>
              <w:t>Pe</w:t>
            </w:r>
            <w:proofErr w:type="spellEnd"/>
            <w:proofErr w:type="gramEnd"/>
            <w:r w:rsidRPr="00B47848">
              <w:rPr>
                <w:rStyle w:val="Hyperlink"/>
                <w:b/>
                <w:color w:val="000000" w:themeColor="text1"/>
                <w:lang w:val="pt-BR"/>
              </w:rPr>
              <w:t>. Luiz Pinheiro</w:t>
            </w:r>
          </w:p>
          <w:p w:rsidR="00E77466" w:rsidRPr="00B47848" w:rsidRDefault="0013744D" w:rsidP="00E77466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proofErr w:type="gramStart"/>
            <w:r w:rsidRPr="00B47848">
              <w:rPr>
                <w:rStyle w:val="Hyperlink"/>
                <w:color w:val="000000" w:themeColor="text1"/>
                <w:lang w:val="pt-BR"/>
              </w:rPr>
              <w:t>08H</w:t>
            </w:r>
            <w:proofErr w:type="gramEnd"/>
            <w:r w:rsidRPr="00B47848">
              <w:rPr>
                <w:rStyle w:val="Hyperlink"/>
                <w:color w:val="000000" w:themeColor="text1"/>
                <w:lang w:val="pt-BR"/>
              </w:rPr>
              <w:t xml:space="preserve"> às 17h</w:t>
            </w:r>
          </w:p>
          <w:p w:rsidR="0013744D" w:rsidRDefault="00E77466" w:rsidP="00E77466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proofErr w:type="spellStart"/>
            <w:r>
              <w:rPr>
                <w:rStyle w:val="Hyperlink"/>
                <w:color w:val="000000" w:themeColor="text1"/>
                <w:lang w:val="pt-BR"/>
              </w:rPr>
              <w:t>Tel</w:t>
            </w:r>
            <w:proofErr w:type="spellEnd"/>
            <w:r w:rsidR="002B6C91">
              <w:rPr>
                <w:rStyle w:val="Hyperlink"/>
                <w:color w:val="000000" w:themeColor="text1"/>
                <w:lang w:val="pt-BR"/>
              </w:rPr>
              <w:t xml:space="preserve">: </w:t>
            </w:r>
            <w:r w:rsidR="002B6C91" w:rsidRPr="00B47848">
              <w:rPr>
                <w:rStyle w:val="Hyperlink"/>
                <w:b/>
                <w:color w:val="000000" w:themeColor="text1"/>
                <w:lang w:val="pt-BR"/>
              </w:rPr>
              <w:t>(32)</w:t>
            </w:r>
            <w:r w:rsidR="0013744D" w:rsidRPr="00B47848">
              <w:rPr>
                <w:rStyle w:val="Hyperlink"/>
                <w:b/>
                <w:color w:val="000000" w:themeColor="text1"/>
                <w:lang w:val="pt-BR"/>
              </w:rPr>
              <w:t>3343 1201/1</w:t>
            </w:r>
            <w:r w:rsidR="008774DF" w:rsidRPr="00B47848">
              <w:rPr>
                <w:rStyle w:val="Hyperlink"/>
                <w:b/>
                <w:color w:val="000000" w:themeColor="text1"/>
                <w:lang w:val="pt-BR"/>
              </w:rPr>
              <w:t>2</w:t>
            </w:r>
            <w:r w:rsidR="0013744D" w:rsidRPr="00B47848">
              <w:rPr>
                <w:rStyle w:val="Hyperlink"/>
                <w:b/>
                <w:color w:val="000000" w:themeColor="text1"/>
                <w:lang w:val="pt-BR"/>
              </w:rPr>
              <w:t>33</w:t>
            </w:r>
          </w:p>
          <w:p w:rsidR="0013744D" w:rsidRDefault="0013744D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proofErr w:type="spellStart"/>
            <w:proofErr w:type="gramStart"/>
            <w:r>
              <w:rPr>
                <w:rStyle w:val="Hyperlink"/>
                <w:color w:val="000000" w:themeColor="text1"/>
                <w:lang w:val="pt-BR"/>
              </w:rPr>
              <w:t>WhatsApp</w:t>
            </w:r>
            <w:proofErr w:type="spellEnd"/>
            <w:proofErr w:type="gramEnd"/>
            <w:r w:rsidR="00B47848">
              <w:rPr>
                <w:rStyle w:val="Hyperlink"/>
                <w:color w:val="000000" w:themeColor="text1"/>
                <w:lang w:val="pt-BR"/>
              </w:rPr>
              <w:t>:</w:t>
            </w:r>
            <w:r w:rsidRPr="00B47848">
              <w:rPr>
                <w:rStyle w:val="Hyperlink"/>
                <w:b/>
                <w:color w:val="000000" w:themeColor="text1"/>
                <w:lang w:val="pt-BR"/>
              </w:rPr>
              <w:t>(32)98459</w:t>
            </w:r>
            <w:r w:rsidR="00B47848">
              <w:rPr>
                <w:rStyle w:val="Hyperlink"/>
                <w:b/>
                <w:color w:val="000000" w:themeColor="text1"/>
                <w:lang w:val="pt-BR"/>
              </w:rPr>
              <w:t>6</w:t>
            </w:r>
            <w:r w:rsidRPr="00B47848">
              <w:rPr>
                <w:rStyle w:val="Hyperlink"/>
                <w:b/>
                <w:color w:val="000000" w:themeColor="text1"/>
                <w:lang w:val="pt-BR"/>
              </w:rPr>
              <w:t>933</w:t>
            </w:r>
          </w:p>
          <w:p w:rsidR="00B47848" w:rsidRDefault="00B47848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</w:p>
          <w:p w:rsidR="008774DF" w:rsidRDefault="008774DF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>Simone Damasceno Rodrigues</w:t>
            </w:r>
            <w:r>
              <w:rPr>
                <w:rStyle w:val="Hyperlink"/>
                <w:color w:val="000000" w:themeColor="text1"/>
                <w:lang w:val="pt-BR"/>
              </w:rPr>
              <w:t xml:space="preserve"> </w:t>
            </w:r>
            <w:r w:rsidRPr="00B47848">
              <w:rPr>
                <w:rStyle w:val="Hyperlink"/>
                <w:b/>
                <w:color w:val="000000" w:themeColor="text1"/>
                <w:lang w:val="pt-BR"/>
              </w:rPr>
              <w:t xml:space="preserve">– </w:t>
            </w:r>
            <w:r w:rsidRPr="00B47848">
              <w:rPr>
                <w:rStyle w:val="Hyperlink"/>
                <w:color w:val="000000" w:themeColor="text1"/>
                <w:lang w:val="pt-BR"/>
              </w:rPr>
              <w:t>Coordenadora de Vigilância em saúde</w:t>
            </w:r>
          </w:p>
          <w:p w:rsidR="00B47848" w:rsidRDefault="00B47848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</w:p>
          <w:p w:rsidR="00B47848" w:rsidRDefault="008774DF" w:rsidP="0013744D">
            <w:pPr>
              <w:pStyle w:val="Links"/>
              <w:rPr>
                <w:rStyle w:val="Hyperlink"/>
                <w:b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>Camila Anastácia Dornelas</w:t>
            </w:r>
          </w:p>
          <w:p w:rsidR="008774DF" w:rsidRDefault="008774DF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r w:rsidRPr="00B47848">
              <w:rPr>
                <w:rStyle w:val="Hyperlink"/>
                <w:color w:val="000000" w:themeColor="text1"/>
                <w:lang w:val="pt-BR"/>
              </w:rPr>
              <w:t>Agente de endemias/coordenadora de Vigilância Ambiental</w:t>
            </w:r>
          </w:p>
          <w:p w:rsidR="00B47848" w:rsidRPr="00B47848" w:rsidRDefault="00B47848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</w:p>
          <w:p w:rsidR="00B47848" w:rsidRDefault="008774DF" w:rsidP="0013744D">
            <w:pPr>
              <w:pStyle w:val="Links"/>
              <w:rPr>
                <w:rStyle w:val="Hyperlink"/>
                <w:b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>Isabela Chaves</w:t>
            </w:r>
          </w:p>
          <w:p w:rsidR="008774DF" w:rsidRPr="00B47848" w:rsidRDefault="008774DF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 xml:space="preserve"> </w:t>
            </w:r>
            <w:r w:rsidRPr="00B47848">
              <w:rPr>
                <w:rStyle w:val="Hyperlink"/>
                <w:color w:val="000000" w:themeColor="text1"/>
                <w:lang w:val="pt-BR"/>
              </w:rPr>
              <w:t>Enf</w:t>
            </w:r>
            <w:r w:rsidR="00B47848">
              <w:rPr>
                <w:rStyle w:val="Hyperlink"/>
                <w:color w:val="000000" w:themeColor="text1"/>
                <w:lang w:val="pt-BR"/>
              </w:rPr>
              <w:t>ermeira</w:t>
            </w:r>
            <w:r w:rsidRPr="00B47848">
              <w:rPr>
                <w:rStyle w:val="Hyperlink"/>
                <w:color w:val="000000" w:themeColor="text1"/>
                <w:lang w:val="pt-BR"/>
              </w:rPr>
              <w:t xml:space="preserve"> RT de Imunização</w:t>
            </w:r>
          </w:p>
          <w:p w:rsidR="00B47848" w:rsidRPr="00B47848" w:rsidRDefault="00B47848" w:rsidP="0013744D">
            <w:pPr>
              <w:pStyle w:val="Links"/>
              <w:rPr>
                <w:rStyle w:val="Hyperlink"/>
                <w:b/>
                <w:color w:val="000000" w:themeColor="text1"/>
                <w:lang w:val="pt-BR"/>
              </w:rPr>
            </w:pPr>
          </w:p>
          <w:p w:rsidR="008774DF" w:rsidRPr="00B47848" w:rsidRDefault="008774DF" w:rsidP="0013744D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  <w:r w:rsidRPr="00B47848">
              <w:rPr>
                <w:rStyle w:val="Hyperlink"/>
                <w:b/>
                <w:color w:val="000000" w:themeColor="text1"/>
                <w:lang w:val="pt-BR"/>
              </w:rPr>
              <w:t>Elia</w:t>
            </w:r>
            <w:r w:rsidR="00B47848">
              <w:rPr>
                <w:rStyle w:val="Hyperlink"/>
                <w:b/>
                <w:color w:val="000000" w:themeColor="text1"/>
                <w:lang w:val="pt-BR"/>
              </w:rPr>
              <w:t>s</w:t>
            </w:r>
            <w:r w:rsidRPr="00B47848">
              <w:rPr>
                <w:rStyle w:val="Hyperlink"/>
                <w:b/>
                <w:color w:val="000000" w:themeColor="text1"/>
                <w:lang w:val="pt-BR"/>
              </w:rPr>
              <w:t xml:space="preserve"> Pimentel Matheus</w:t>
            </w:r>
            <w:r>
              <w:rPr>
                <w:rStyle w:val="Hyperlink"/>
                <w:color w:val="000000" w:themeColor="text1"/>
                <w:lang w:val="pt-BR"/>
              </w:rPr>
              <w:t xml:space="preserve"> </w:t>
            </w:r>
            <w:r w:rsidRPr="00B47848">
              <w:rPr>
                <w:rStyle w:val="Hyperlink"/>
                <w:color w:val="000000" w:themeColor="text1"/>
                <w:lang w:val="pt-BR"/>
              </w:rPr>
              <w:t>Secretário de Saúde</w:t>
            </w:r>
          </w:p>
          <w:p w:rsidR="00D5302E" w:rsidRPr="003B6F69" w:rsidRDefault="00D5302E">
            <w:pPr>
              <w:pStyle w:val="Ttulodondiceanaltico"/>
              <w:rPr>
                <w:color w:val="000000" w:themeColor="text1"/>
                <w:lang w:val="pt-BR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tcMar>
              <w:top w:w="504" w:type="dxa"/>
              <w:left w:w="288" w:type="dxa"/>
              <w:bottom w:w="288" w:type="dxa"/>
              <w:right w:w="288" w:type="dxa"/>
            </w:tcMar>
          </w:tcPr>
          <w:p w:rsidR="00D5302E" w:rsidRDefault="001476CC" w:rsidP="0013744D">
            <w:pPr>
              <w:spacing w:before="100" w:beforeAutospacing="1" w:after="100" w:afterAutospacing="1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636513" cy="1504950"/>
                  <wp:effectExtent l="19050" t="0" r="2037" b="0"/>
                  <wp:docPr id="12" name="Imagem 10" descr="Resultado de imagem para imagens de vigilancia em sau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m para imagens de vigilancia em sau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456" cy="150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44D" w:rsidRDefault="0013744D" w:rsidP="0013744D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pt-BR" w:eastAsia="pt-BR"/>
              </w:rPr>
            </w:pPr>
            <w:r w:rsidRPr="00AD0067">
              <w:rPr>
                <w:rFonts w:ascii="Arial" w:hAnsi="Arial" w:cs="Arial"/>
                <w:lang w:val="pt-BR" w:eastAsia="pt-BR"/>
              </w:rPr>
              <w:t>Este material se destina a instrumentalizar profissionais e gestores de saúde, bem como informar toda a população sobre a realidade do município no âmbito da vigilância, a fim de construir frentes de trabalho a partir das necessidades de saúde do território.</w:t>
            </w:r>
          </w:p>
          <w:p w:rsidR="00A74E8E" w:rsidRPr="00AD0067" w:rsidRDefault="00A74E8E" w:rsidP="00A74E8E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lang w:val="pt-BR" w:eastAsia="pt-BR"/>
              </w:rPr>
              <w:t>OBJETIVOS</w:t>
            </w:r>
            <w:r w:rsidRPr="00AD0067">
              <w:rPr>
                <w:rFonts w:ascii="Arial" w:hAnsi="Arial" w:cs="Arial"/>
                <w:b/>
                <w:i/>
                <w:lang w:val="pt-BR" w:eastAsia="pt-BR"/>
              </w:rPr>
              <w:t>:</w:t>
            </w:r>
          </w:p>
          <w:p w:rsidR="00A74E8E" w:rsidRPr="00AD0067" w:rsidRDefault="00A74E8E" w:rsidP="00A74E8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pt-BR" w:eastAsia="pt-BR"/>
              </w:rPr>
            </w:pPr>
            <w:r w:rsidRPr="00AD0067">
              <w:rPr>
                <w:rFonts w:ascii="Arial" w:hAnsi="Arial" w:cs="Arial"/>
                <w:lang w:val="pt-BR" w:eastAsia="pt-BR"/>
              </w:rPr>
              <w:t>- subsidiar o planejamento de políticas e ações em saúde ;</w:t>
            </w:r>
          </w:p>
          <w:p w:rsidR="00A74E8E" w:rsidRDefault="00A74E8E" w:rsidP="00A74E8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pt-BR"/>
              </w:rPr>
            </w:pPr>
            <w:r w:rsidRPr="00AD0067">
              <w:rPr>
                <w:rFonts w:ascii="Arial" w:hAnsi="Arial" w:cs="Arial"/>
                <w:lang w:val="pt-BR" w:eastAsia="pt-BR"/>
              </w:rPr>
              <w:t xml:space="preserve">- </w:t>
            </w:r>
            <w:r w:rsidRPr="00623730">
              <w:rPr>
                <w:rFonts w:ascii="Arial" w:hAnsi="Arial" w:cs="Arial"/>
                <w:lang w:val="pt-BR" w:eastAsia="pt-BR"/>
              </w:rPr>
              <w:t>contribuir para ampliar</w:t>
            </w:r>
            <w:r w:rsidRPr="00AD0067">
              <w:rPr>
                <w:rFonts w:ascii="Arial" w:hAnsi="Arial" w:cs="Arial"/>
                <w:lang w:val="pt-BR" w:eastAsia="pt-BR"/>
              </w:rPr>
              <w:t xml:space="preserve"> a </w:t>
            </w:r>
            <w:r w:rsidRPr="00623730">
              <w:rPr>
                <w:rFonts w:ascii="Arial" w:hAnsi="Arial" w:cs="Arial"/>
                <w:lang w:val="pt-BR" w:eastAsia="pt-BR"/>
              </w:rPr>
              <w:t>resoluti</w:t>
            </w:r>
            <w:r w:rsidRPr="00623730">
              <w:rPr>
                <w:rFonts w:ascii="Arial" w:hAnsi="Arial" w:cs="Arial"/>
                <w:lang w:val="pt-BR"/>
              </w:rPr>
              <w:t>vidade do Sistema Único de Saúde;</w:t>
            </w:r>
          </w:p>
          <w:p w:rsidR="00A74E8E" w:rsidRPr="00AD0067" w:rsidRDefault="00A74E8E" w:rsidP="00A74E8E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pt-BR" w:eastAsia="pt-BR"/>
              </w:rPr>
            </w:pPr>
            <w:r w:rsidRPr="00AD0067">
              <w:rPr>
                <w:rFonts w:ascii="Arial" w:hAnsi="Arial" w:cs="Arial"/>
                <w:lang w:val="pt-BR" w:eastAsia="pt-BR"/>
              </w:rPr>
              <w:t>- melhoria da qualidade da atenção prestada;</w:t>
            </w:r>
          </w:p>
          <w:p w:rsidR="00A74E8E" w:rsidRDefault="00A74E8E" w:rsidP="00A74E8E">
            <w:pPr>
              <w:jc w:val="both"/>
              <w:rPr>
                <w:rFonts w:ascii="Arial" w:hAnsi="Arial" w:cs="Arial"/>
                <w:lang w:val="pt-BR" w:eastAsia="pt-BR"/>
              </w:rPr>
            </w:pPr>
            <w:r w:rsidRPr="00AD0067">
              <w:rPr>
                <w:rFonts w:ascii="Arial" w:hAnsi="Arial" w:cs="Arial"/>
                <w:lang w:val="pt-BR" w:eastAsia="pt-BR"/>
              </w:rPr>
              <w:t>- informar a tomada de decisão em saúde de maneira oportuna em todas as suas instâncias.</w:t>
            </w:r>
          </w:p>
          <w:p w:rsidR="00A74E8E" w:rsidRDefault="00A74E8E" w:rsidP="00A74E8E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A74E8E" w:rsidRDefault="00A74E8E" w:rsidP="00A74E8E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A74E8E" w:rsidRDefault="00A74E8E" w:rsidP="00A74E8E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A74E8E" w:rsidRPr="00AD0067" w:rsidRDefault="00A74E8E" w:rsidP="00A74E8E">
            <w:pPr>
              <w:spacing w:before="100" w:beforeAutospacing="1" w:after="100" w:afterAutospacing="1"/>
              <w:jc w:val="both"/>
              <w:rPr>
                <w:lang w:val="pt-BR"/>
              </w:rPr>
            </w:pPr>
          </w:p>
          <w:p w:rsidR="00A74E8E" w:rsidRPr="00AD0067" w:rsidRDefault="00A74E8E" w:rsidP="0013744D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pt-BR" w:eastAsia="pt-BR"/>
              </w:rPr>
            </w:pPr>
          </w:p>
          <w:p w:rsidR="0013744D" w:rsidRDefault="0013744D" w:rsidP="0013744D">
            <w:pPr>
              <w:spacing w:before="100" w:beforeAutospacing="1" w:after="100" w:afterAutospacing="1"/>
              <w:rPr>
                <w:noProof/>
                <w:lang w:val="pt-BR" w:eastAsia="pt-BR"/>
              </w:rPr>
            </w:pPr>
          </w:p>
        </w:tc>
      </w:tr>
      <w:tr w:rsidR="00D5302E" w:rsidRPr="00D822BA" w:rsidTr="00CB0BA5">
        <w:tc>
          <w:tcPr>
            <w:tcW w:w="27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BBB59" w:themeFill="accent3"/>
          </w:tcPr>
          <w:p w:rsidR="00D5302E" w:rsidRPr="003B6F69" w:rsidRDefault="00D5302E">
            <w:pPr>
              <w:pStyle w:val="Ttulodondiceanaltico"/>
              <w:rPr>
                <w:color w:val="000000" w:themeColor="text1"/>
                <w:lang w:val="pt-BR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tcMar>
              <w:top w:w="504" w:type="dxa"/>
              <w:left w:w="288" w:type="dxa"/>
              <w:bottom w:w="288" w:type="dxa"/>
              <w:right w:w="288" w:type="dxa"/>
            </w:tcMar>
          </w:tcPr>
          <w:p w:rsidR="00D5302E" w:rsidRDefault="00D5302E" w:rsidP="0013744D">
            <w:pPr>
              <w:spacing w:before="100" w:beforeAutospacing="1" w:after="100" w:afterAutospacing="1"/>
              <w:rPr>
                <w:noProof/>
                <w:lang w:val="pt-BR" w:eastAsia="pt-BR"/>
              </w:rPr>
            </w:pPr>
          </w:p>
        </w:tc>
      </w:tr>
      <w:tr w:rsidR="006A21EA" w:rsidRPr="00EB19CD" w:rsidTr="00CB0BA5">
        <w:tc>
          <w:tcPr>
            <w:tcW w:w="27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9BBB59" w:themeFill="accent3"/>
          </w:tcPr>
          <w:p w:rsidR="00AD0067" w:rsidRPr="003B6F69" w:rsidRDefault="00AD0067" w:rsidP="00CB1FDF">
            <w:pPr>
              <w:pStyle w:val="Links"/>
              <w:rPr>
                <w:rStyle w:val="Hyperlink"/>
                <w:color w:val="000000" w:themeColor="text1"/>
                <w:lang w:val="pt-BR"/>
              </w:rPr>
            </w:pPr>
          </w:p>
          <w:p w:rsidR="00623730" w:rsidRPr="00513CCA" w:rsidRDefault="00623730" w:rsidP="00CB1FDF">
            <w:pPr>
              <w:pStyle w:val="Links"/>
              <w:rPr>
                <w:rStyle w:val="Hyperlink"/>
                <w:lang w:val="pt-BR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  <w:tcMar>
              <w:top w:w="504" w:type="dxa"/>
              <w:left w:w="288" w:type="dxa"/>
              <w:bottom w:w="288" w:type="dxa"/>
              <w:right w:w="288" w:type="dxa"/>
            </w:tcMar>
          </w:tcPr>
          <w:p w:rsidR="00ED6DDC" w:rsidRPr="004F56C3" w:rsidRDefault="00E77466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  <w:r w:rsidRPr="004F56C3">
              <w:rPr>
                <w:rFonts w:ascii="Arial" w:hAnsi="Arial" w:cs="Arial"/>
                <w:b/>
                <w:i/>
                <w:lang w:val="pt-BR"/>
              </w:rPr>
              <w:t xml:space="preserve">SINAN - </w:t>
            </w:r>
            <w:r w:rsidR="00380335" w:rsidRPr="004F56C3">
              <w:rPr>
                <w:rFonts w:ascii="Arial" w:hAnsi="Arial" w:cs="Arial"/>
                <w:b/>
                <w:i/>
                <w:lang w:val="pt-BR"/>
              </w:rPr>
              <w:t>A</w:t>
            </w:r>
            <w:r w:rsidR="00ED6DDC" w:rsidRPr="004F56C3">
              <w:rPr>
                <w:rFonts w:ascii="Arial" w:hAnsi="Arial" w:cs="Arial"/>
                <w:b/>
                <w:i/>
                <w:lang w:val="pt-BR"/>
              </w:rPr>
              <w:t>G</w:t>
            </w:r>
            <w:r w:rsidR="00C37423" w:rsidRPr="004F56C3">
              <w:rPr>
                <w:rFonts w:ascii="Arial" w:hAnsi="Arial" w:cs="Arial"/>
                <w:b/>
                <w:i/>
                <w:lang w:val="pt-BR"/>
              </w:rPr>
              <w:t>RAVOS DE NOTIFICAÇÃO COMPULSÓRIA</w:t>
            </w:r>
          </w:p>
          <w:p w:rsidR="00ED6DDC" w:rsidRPr="004F56C3" w:rsidRDefault="00ED6DDC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ED6DDC" w:rsidRPr="004F56C3" w:rsidRDefault="00ED6DDC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  <w:r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3295650" cy="1931637"/>
                  <wp:effectExtent l="19050" t="0" r="0" b="0"/>
                  <wp:docPr id="2" name="Imagem 1" descr="Resultado de imagem para imagens de SINAN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magens de SINAN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931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DC" w:rsidRPr="004F56C3" w:rsidRDefault="00ED6DDC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ED6DDC" w:rsidRPr="004F56C3" w:rsidRDefault="00B40D3E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O Sistema de Informação de Notificação de Agravos – SINAN é alimentado, principalmente, pela notificação e investigação de casos de doenças e agravos que constam da lista nacional de doenças de notificação </w:t>
            </w:r>
            <w:r w:rsidR="001476CC" w:rsidRPr="004F56C3">
              <w:rPr>
                <w:rFonts w:ascii="Arial" w:hAnsi="Arial" w:cs="Arial"/>
                <w:lang w:val="pt-BR"/>
              </w:rPr>
              <w:t>compulsória (</w:t>
            </w:r>
            <w:r w:rsidRPr="004F56C3">
              <w:rPr>
                <w:rFonts w:ascii="Arial" w:hAnsi="Arial" w:cs="Arial"/>
                <w:lang w:val="pt-BR"/>
              </w:rPr>
              <w:t>Portaria nº 204, de 17 de fevereiro de 2016), mas é facultado a estados e municípios incluir outros problemas de saúde importantes em sua região.</w:t>
            </w:r>
          </w:p>
          <w:p w:rsidR="00B40D3E" w:rsidRPr="004F56C3" w:rsidRDefault="00B40D3E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B40D3E" w:rsidRPr="004F56C3" w:rsidRDefault="00B40D3E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Em Senhora dos Remédios, no período de </w:t>
            </w:r>
            <w:r w:rsidR="00C0446C" w:rsidRPr="004F56C3">
              <w:rPr>
                <w:rFonts w:ascii="Arial" w:hAnsi="Arial" w:cs="Arial"/>
                <w:lang w:val="pt-BR"/>
              </w:rPr>
              <w:t>setembro a dezembro de</w:t>
            </w:r>
            <w:r w:rsidRPr="004F56C3">
              <w:rPr>
                <w:rFonts w:ascii="Arial" w:hAnsi="Arial" w:cs="Arial"/>
                <w:lang w:val="pt-BR"/>
              </w:rPr>
              <w:t xml:space="preserve"> 2018, foram notificados os seguintes agravos:</w:t>
            </w:r>
          </w:p>
          <w:p w:rsidR="00B40D3E" w:rsidRPr="004F56C3" w:rsidRDefault="00B40D3E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ED6DDC" w:rsidRPr="004F56C3" w:rsidRDefault="00B40D3E" w:rsidP="00E85E08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4F56C3">
              <w:rPr>
                <w:rFonts w:ascii="Arial" w:hAnsi="Arial" w:cs="Arial"/>
                <w:b/>
                <w:lang w:val="pt-BR"/>
              </w:rPr>
              <w:t>-Acidentes por animais peçonhentos:</w:t>
            </w:r>
          </w:p>
          <w:p w:rsidR="006D105A" w:rsidRPr="004F56C3" w:rsidRDefault="00B40D3E" w:rsidP="006D105A">
            <w:pPr>
              <w:rPr>
                <w:rFonts w:ascii="Arial" w:hAnsi="Arial" w:cs="Arial"/>
                <w:lang w:val="pt-BR"/>
              </w:rPr>
            </w:pPr>
            <w:r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1485900" cy="809625"/>
                  <wp:effectExtent l="19050" t="0" r="0" b="0"/>
                  <wp:docPr id="6" name="Imagem 7" descr="Resultado de imagem para imagens de animais peÃ§onh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imagens de animais peÃ§onh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77" cy="810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6CC" w:rsidRPr="004F56C3" w:rsidRDefault="00C0446C" w:rsidP="001476CC">
            <w:pPr>
              <w:jc w:val="center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São os acidentes causados por cobras, aranhas, escorpiões,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lagartas(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>taturanas), abelhas e vespas(marimbondos).</w:t>
            </w:r>
            <w:r w:rsidR="00E83F25" w:rsidRPr="004F56C3">
              <w:rPr>
                <w:rFonts w:ascii="Arial" w:hAnsi="Arial" w:cs="Arial"/>
                <w:lang w:val="pt-BR"/>
              </w:rPr>
              <w:t xml:space="preserve"> Alguns são considerados graves, podendo levar à morte em poucas horas.</w:t>
            </w:r>
          </w:p>
          <w:p w:rsidR="001476CC" w:rsidRPr="004F56C3" w:rsidRDefault="001476CC" w:rsidP="00E85E08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E83F25" w:rsidRPr="004F56C3" w:rsidRDefault="006D105A" w:rsidP="00E85E08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No período de setembro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à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dezembro,foram notificados 11 </w:t>
            </w:r>
            <w:r w:rsidR="00E85E08" w:rsidRPr="004F56C3">
              <w:rPr>
                <w:rFonts w:ascii="Arial" w:hAnsi="Arial" w:cs="Arial"/>
                <w:lang w:val="pt-BR"/>
              </w:rPr>
              <w:t>casos.</w:t>
            </w:r>
            <w:r w:rsidR="00E83F25" w:rsidRPr="004F56C3">
              <w:rPr>
                <w:rFonts w:ascii="Arial" w:hAnsi="Arial" w:cs="Arial"/>
                <w:lang w:val="pt-BR"/>
              </w:rPr>
              <w:t xml:space="preserve"> </w:t>
            </w:r>
          </w:p>
          <w:p w:rsidR="006D105A" w:rsidRPr="004F56C3" w:rsidRDefault="00D5302E" w:rsidP="00E85E08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A Vigilância alerta </w:t>
            </w:r>
            <w:r w:rsidR="00C0446C" w:rsidRPr="004F56C3">
              <w:rPr>
                <w:rFonts w:ascii="Arial" w:hAnsi="Arial" w:cs="Arial"/>
                <w:lang w:val="pt-BR"/>
              </w:rPr>
              <w:t>para a notificação, em todos os atendimentos, e também durante as visitas domiciliares pelos agentes, que é o momento propício para a busca ativa da ocorrência de casos</w:t>
            </w:r>
            <w:r w:rsidR="00E83F25" w:rsidRPr="004F56C3">
              <w:rPr>
                <w:rFonts w:ascii="Arial" w:hAnsi="Arial" w:cs="Arial"/>
                <w:lang w:val="pt-BR"/>
              </w:rPr>
              <w:t xml:space="preserve">. </w:t>
            </w:r>
          </w:p>
          <w:p w:rsidR="006D105A" w:rsidRPr="004F56C3" w:rsidRDefault="006D105A" w:rsidP="00E85E08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D5302E" w:rsidRPr="004F56C3" w:rsidRDefault="00E83F25" w:rsidP="00E85E08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Orientações devem ser repassadas à população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afim de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evitar os acidentes:</w:t>
            </w:r>
          </w:p>
          <w:p w:rsidR="00D5302E" w:rsidRPr="004F56C3" w:rsidRDefault="00D5302E" w:rsidP="00D5302E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spacing w:val="2"/>
              </w:rPr>
            </w:pPr>
            <w:r w:rsidRPr="004F56C3">
              <w:rPr>
                <w:rFonts w:ascii="Arial" w:hAnsi="Arial" w:cs="Arial"/>
                <w:spacing w:val="2"/>
              </w:rPr>
              <w:t xml:space="preserve">- Usar botas: </w:t>
            </w:r>
            <w:r w:rsidR="00E85E08" w:rsidRPr="004F56C3">
              <w:rPr>
                <w:rFonts w:ascii="Arial" w:hAnsi="Arial" w:cs="Arial"/>
                <w:spacing w:val="2"/>
              </w:rPr>
              <w:t>a</w:t>
            </w:r>
            <w:r w:rsidRPr="004F56C3">
              <w:rPr>
                <w:rFonts w:ascii="Arial" w:hAnsi="Arial" w:cs="Arial"/>
                <w:spacing w:val="2"/>
              </w:rPr>
              <w:t xml:space="preserve"> limpeza de terrenos evita até 80% dos acidentes com cobras. Porém, antes de calçar as botas, verifique se não há aranhas, escorpiões ou outros animais peçonhentos na parte interna.</w:t>
            </w:r>
          </w:p>
          <w:p w:rsidR="00D5302E" w:rsidRPr="004F56C3" w:rsidRDefault="00D5302E" w:rsidP="00D5302E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spacing w:val="2"/>
              </w:rPr>
            </w:pPr>
            <w:r w:rsidRPr="004F56C3">
              <w:rPr>
                <w:rFonts w:ascii="Arial" w:hAnsi="Arial" w:cs="Arial"/>
                <w:spacing w:val="2"/>
              </w:rPr>
              <w:t xml:space="preserve">- Proteger as mãos: não coloque as mãos em frestas, tocas, </w:t>
            </w:r>
            <w:r w:rsidRPr="004F56C3">
              <w:rPr>
                <w:rFonts w:ascii="Arial" w:hAnsi="Arial" w:cs="Arial"/>
                <w:spacing w:val="2"/>
              </w:rPr>
              <w:lastRenderedPageBreak/>
              <w:t>cupinzeiros, ocos de troncos, etc. Use um pedaço de madeira</w:t>
            </w:r>
            <w:r w:rsidRPr="004F56C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F56C3">
              <w:rPr>
                <w:rFonts w:ascii="Arial" w:hAnsi="Arial" w:cs="Arial"/>
                <w:spacing w:val="2"/>
              </w:rPr>
              <w:t>para verificar se não há animais nesses locais. Utilize luvas para limpeza doméstica.</w:t>
            </w:r>
          </w:p>
          <w:p w:rsidR="00D5302E" w:rsidRPr="004F56C3" w:rsidRDefault="00D5302E" w:rsidP="00D5302E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  <w:spacing w:val="2"/>
              </w:rPr>
            </w:pPr>
            <w:r w:rsidRPr="004F56C3">
              <w:rPr>
                <w:rFonts w:ascii="Arial" w:hAnsi="Arial" w:cs="Arial"/>
                <w:spacing w:val="2"/>
              </w:rPr>
              <w:t xml:space="preserve">- Acabar com os ratos: </w:t>
            </w:r>
            <w:r w:rsidR="001476CC" w:rsidRPr="004F56C3">
              <w:rPr>
                <w:rFonts w:ascii="Arial" w:hAnsi="Arial" w:cs="Arial"/>
                <w:spacing w:val="2"/>
              </w:rPr>
              <w:t>a maioria das cobras alimenta-se</w:t>
            </w:r>
            <w:r w:rsidRPr="004F56C3">
              <w:rPr>
                <w:rFonts w:ascii="Arial" w:hAnsi="Arial" w:cs="Arial"/>
                <w:spacing w:val="2"/>
              </w:rPr>
              <w:t xml:space="preserve"> de roedores. Por isso, mantenha sempre limpos os terrenos, quintais e plantações, evitando atrair esses predadores.</w:t>
            </w:r>
          </w:p>
          <w:p w:rsidR="00D5302E" w:rsidRPr="004F56C3" w:rsidRDefault="00D5302E" w:rsidP="008774DF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  <w:spacing w:val="2"/>
              </w:rPr>
              <w:t>- Conservar o meio ambiente: os desmatamentos e queimadas, além de destruírem a natureza, provocam mudanças de hábitos dos animais, que se refugiam em celeiros ou mesmo dentro de casas. Evite matar os animais, pois eles contribuem para o equilíbrio ecológico.</w:t>
            </w:r>
          </w:p>
          <w:p w:rsidR="001476CC" w:rsidRPr="004F56C3" w:rsidRDefault="003A08AC" w:rsidP="00AD006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4F56C3">
              <w:rPr>
                <w:rFonts w:ascii="Arial" w:hAnsi="Arial" w:cs="Arial"/>
                <w:b/>
                <w:lang w:val="pt-BR"/>
              </w:rPr>
              <w:t xml:space="preserve">- Atendimento </w:t>
            </w:r>
            <w:proofErr w:type="spellStart"/>
            <w:r w:rsidRPr="004F56C3">
              <w:rPr>
                <w:rFonts w:ascii="Arial" w:hAnsi="Arial" w:cs="Arial"/>
                <w:b/>
                <w:lang w:val="pt-BR"/>
              </w:rPr>
              <w:t>Antirrábico</w:t>
            </w:r>
            <w:proofErr w:type="spellEnd"/>
            <w:r w:rsidRPr="004F56C3">
              <w:rPr>
                <w:rFonts w:ascii="Arial" w:hAnsi="Arial" w:cs="Arial"/>
                <w:b/>
                <w:lang w:val="pt-BR"/>
              </w:rPr>
              <w:t xml:space="preserve"> Humano:</w:t>
            </w:r>
          </w:p>
          <w:p w:rsidR="00CB0BA5" w:rsidRPr="004F56C3" w:rsidRDefault="00CB0BA5" w:rsidP="001476CC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2571750" cy="1493520"/>
                  <wp:effectExtent l="19050" t="0" r="0" b="0"/>
                  <wp:docPr id="19" name="Imagem 19" descr="Resultado de imagem para atendimento antirrÃ¡bico humano imag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m para atendimento antirrÃ¡bico humano imag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317" cy="149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BA5" w:rsidRPr="004F56C3" w:rsidRDefault="00CB0BA5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E83F25" w:rsidRPr="004F56C3" w:rsidRDefault="003F168D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Foram notificados 14 </w:t>
            </w:r>
            <w:r w:rsidR="00CB0BA5" w:rsidRPr="004F56C3">
              <w:rPr>
                <w:rFonts w:ascii="Arial" w:hAnsi="Arial" w:cs="Arial"/>
                <w:lang w:val="pt-BR"/>
              </w:rPr>
              <w:t xml:space="preserve">atendimentos </w:t>
            </w:r>
            <w:r w:rsidR="006D105A" w:rsidRPr="004F56C3">
              <w:rPr>
                <w:rFonts w:ascii="Arial" w:hAnsi="Arial" w:cs="Arial"/>
                <w:lang w:val="pt-BR"/>
              </w:rPr>
              <w:t>cujas</w:t>
            </w:r>
            <w:r w:rsidR="00CB0BA5" w:rsidRPr="004F56C3">
              <w:rPr>
                <w:rFonts w:ascii="Arial" w:hAnsi="Arial" w:cs="Arial"/>
                <w:lang w:val="pt-BR"/>
              </w:rPr>
              <w:t xml:space="preserve"> agressões </w:t>
            </w:r>
            <w:r w:rsidR="00E83F25" w:rsidRPr="004F56C3">
              <w:rPr>
                <w:rFonts w:ascii="Arial" w:hAnsi="Arial" w:cs="Arial"/>
                <w:lang w:val="pt-BR"/>
              </w:rPr>
              <w:t>foram por cães</w:t>
            </w:r>
            <w:r w:rsidR="00CB0BA5" w:rsidRPr="004F56C3">
              <w:rPr>
                <w:rFonts w:ascii="Arial" w:hAnsi="Arial" w:cs="Arial"/>
                <w:lang w:val="pt-BR"/>
              </w:rPr>
              <w:t>.</w:t>
            </w:r>
          </w:p>
          <w:p w:rsidR="00E83F25" w:rsidRPr="004F56C3" w:rsidRDefault="00E83F25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A Vigilância alerta para a notificação, em todos os atendimentos, e também durante as visitas domiciliares pelos agentes, que é o momento propício para a busca ativa da ocorrência de casos em tempo oportuno. </w:t>
            </w:r>
          </w:p>
          <w:p w:rsidR="00E83F25" w:rsidRPr="004F56C3" w:rsidRDefault="003F168D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Evitar:</w:t>
            </w:r>
          </w:p>
          <w:p w:rsidR="00E85E08" w:rsidRPr="004F56C3" w:rsidRDefault="00E85E08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-tocar em animais estranhos, feridos ou doentes</w:t>
            </w:r>
            <w:r w:rsidR="003B4A73" w:rsidRPr="004F56C3">
              <w:rPr>
                <w:rFonts w:ascii="Arial" w:hAnsi="Arial" w:cs="Arial"/>
                <w:lang w:val="pt-BR"/>
              </w:rPr>
              <w:t xml:space="preserve"> e não entre em contato com a saliva destes animais;</w:t>
            </w:r>
          </w:p>
          <w:p w:rsidR="003B4A73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- perturbar animais quando estiverem comendo ou dormindo;</w:t>
            </w:r>
          </w:p>
          <w:p w:rsidR="003B4A73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-separar animais que estejam brigando;</w:t>
            </w:r>
          </w:p>
          <w:p w:rsidR="003B4A73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-entrar em locais escuros e tocar em qualquer tipo de </w:t>
            </w:r>
            <w:r w:rsidR="001476CC" w:rsidRPr="004F56C3">
              <w:rPr>
                <w:rFonts w:ascii="Arial" w:hAnsi="Arial" w:cs="Arial"/>
                <w:lang w:val="pt-BR"/>
              </w:rPr>
              <w:t>morcego (</w:t>
            </w:r>
            <w:r w:rsidRPr="004F56C3">
              <w:rPr>
                <w:rFonts w:ascii="Arial" w:hAnsi="Arial" w:cs="Arial"/>
                <w:lang w:val="pt-BR"/>
              </w:rPr>
              <w:t>vivo ou morto);</w:t>
            </w:r>
          </w:p>
          <w:p w:rsidR="003F168D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- criar animais silvestres ou tirá-los de seu habitat natural;</w:t>
            </w:r>
          </w:p>
          <w:p w:rsidR="003B4A73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 Vacine seu animal de estimação todo ano.</w:t>
            </w:r>
          </w:p>
          <w:p w:rsidR="003B4A73" w:rsidRPr="004F56C3" w:rsidRDefault="003B4A73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Para mais informações entre em contato com o setor de vigilância </w:t>
            </w:r>
            <w:r w:rsidR="003F168D" w:rsidRPr="004F56C3">
              <w:rPr>
                <w:rFonts w:ascii="Arial" w:hAnsi="Arial" w:cs="Arial"/>
                <w:lang w:val="pt-BR"/>
              </w:rPr>
              <w:t>ambiental</w:t>
            </w:r>
            <w:r w:rsidRPr="004F56C3">
              <w:rPr>
                <w:rFonts w:ascii="Arial" w:hAnsi="Arial" w:cs="Arial"/>
                <w:lang w:val="pt-BR"/>
              </w:rPr>
              <w:t xml:space="preserve"> municipal.</w:t>
            </w:r>
          </w:p>
          <w:p w:rsidR="00ED6DDC" w:rsidRPr="004F56C3" w:rsidRDefault="00ED6DDC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</w:p>
          <w:p w:rsidR="00CB0BA5" w:rsidRPr="004F56C3" w:rsidRDefault="00CB0BA5" w:rsidP="00AD006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4F56C3">
              <w:rPr>
                <w:rFonts w:ascii="Arial" w:hAnsi="Arial" w:cs="Arial"/>
                <w:b/>
                <w:lang w:val="pt-BR"/>
              </w:rPr>
              <w:t>- Violência Interpessoal/Autoprovocada:</w:t>
            </w:r>
          </w:p>
          <w:p w:rsidR="00CB0BA5" w:rsidRPr="004F56C3" w:rsidRDefault="003A5BCB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 Foram notificados </w:t>
            </w:r>
            <w:r w:rsidR="003D302C" w:rsidRPr="004F56C3">
              <w:rPr>
                <w:rFonts w:ascii="Arial" w:hAnsi="Arial" w:cs="Arial"/>
                <w:lang w:val="pt-BR"/>
              </w:rPr>
              <w:t>08</w:t>
            </w:r>
            <w:r w:rsidRPr="004F56C3">
              <w:rPr>
                <w:rFonts w:ascii="Arial" w:hAnsi="Arial" w:cs="Arial"/>
                <w:lang w:val="pt-BR"/>
              </w:rPr>
              <w:t xml:space="preserve"> casos, entre os quais, </w:t>
            </w:r>
            <w:r w:rsidR="001476CC" w:rsidRPr="004F56C3">
              <w:rPr>
                <w:rFonts w:ascii="Arial" w:hAnsi="Arial" w:cs="Arial"/>
                <w:lang w:val="pt-BR"/>
              </w:rPr>
              <w:t>está</w:t>
            </w:r>
            <w:r w:rsidRPr="004F56C3">
              <w:rPr>
                <w:rFonts w:ascii="Arial" w:hAnsi="Arial" w:cs="Arial"/>
                <w:lang w:val="pt-BR"/>
              </w:rPr>
              <w:t xml:space="preserve"> a violência contra a mulher e as tentativas de suicídio.</w:t>
            </w:r>
          </w:p>
          <w:p w:rsidR="003D302C" w:rsidRPr="004F56C3" w:rsidRDefault="00F1792E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É</w:t>
            </w:r>
            <w:r w:rsidR="003D302C" w:rsidRPr="004F56C3">
              <w:rPr>
                <w:rFonts w:ascii="Arial" w:hAnsi="Arial" w:cs="Arial"/>
                <w:lang w:val="pt-BR"/>
              </w:rPr>
              <w:t xml:space="preserve"> de importância fundamental, a observação de casos</w:t>
            </w:r>
            <w:r w:rsidRPr="004F56C3">
              <w:rPr>
                <w:rFonts w:ascii="Arial" w:hAnsi="Arial" w:cs="Arial"/>
                <w:lang w:val="pt-BR"/>
              </w:rPr>
              <w:t xml:space="preserve"> como violência física, ameaças, negligência ou abandono</w:t>
            </w:r>
            <w:r w:rsidR="00E4300A" w:rsidRPr="004F56C3">
              <w:rPr>
                <w:rFonts w:ascii="Arial" w:hAnsi="Arial" w:cs="Arial"/>
                <w:lang w:val="pt-BR"/>
              </w:rPr>
              <w:t xml:space="preserve"> de </w:t>
            </w:r>
            <w:r w:rsidRPr="004F56C3">
              <w:rPr>
                <w:rFonts w:ascii="Arial" w:hAnsi="Arial" w:cs="Arial"/>
                <w:lang w:val="pt-BR"/>
              </w:rPr>
              <w:t>idosos e cri</w:t>
            </w:r>
            <w:r w:rsidR="00E4300A" w:rsidRPr="004F56C3">
              <w:rPr>
                <w:rFonts w:ascii="Arial" w:hAnsi="Arial" w:cs="Arial"/>
                <w:lang w:val="pt-BR"/>
              </w:rPr>
              <w:t>anças</w:t>
            </w:r>
            <w:r w:rsidRPr="004F56C3">
              <w:rPr>
                <w:rFonts w:ascii="Arial" w:hAnsi="Arial" w:cs="Arial"/>
                <w:lang w:val="pt-BR"/>
              </w:rPr>
              <w:t>, exploração financeira e sexual</w:t>
            </w:r>
            <w:r w:rsidR="00E4300A" w:rsidRPr="004F56C3">
              <w:rPr>
                <w:rFonts w:ascii="Arial" w:hAnsi="Arial" w:cs="Arial"/>
                <w:lang w:val="pt-BR"/>
              </w:rPr>
              <w:t xml:space="preserve"> que devem ser comunicados aos órgãos responsáveis como Conselho Tutelar, Assistência social e Polícia, além de ser notificados.</w:t>
            </w:r>
          </w:p>
          <w:p w:rsidR="00E83F25" w:rsidRPr="004F56C3" w:rsidRDefault="00E83F25" w:rsidP="00E83F25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A Vigilância alerta para a notificação, em todos os atendimentos, e também durante as visitas domiciliares pelos agentes, que é o momento propício para a busca ativa da ocorrência de casos em </w:t>
            </w:r>
            <w:r w:rsidRPr="004F56C3">
              <w:rPr>
                <w:rFonts w:ascii="Arial" w:hAnsi="Arial" w:cs="Arial"/>
                <w:lang w:val="pt-BR"/>
              </w:rPr>
              <w:lastRenderedPageBreak/>
              <w:t xml:space="preserve">tempo oportuno. </w:t>
            </w:r>
          </w:p>
          <w:p w:rsidR="00E83F25" w:rsidRPr="004F56C3" w:rsidRDefault="00E83F25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927B48" w:rsidRPr="004F56C3" w:rsidRDefault="003A5BCB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b/>
                <w:lang w:val="pt-BR"/>
              </w:rPr>
              <w:t>-Acidente de Trabalho Grave:</w:t>
            </w:r>
            <w:r w:rsidRPr="004F56C3">
              <w:rPr>
                <w:rFonts w:ascii="Arial" w:hAnsi="Arial" w:cs="Arial"/>
                <w:lang w:val="pt-BR"/>
              </w:rPr>
              <w:t xml:space="preserve"> </w:t>
            </w:r>
          </w:p>
          <w:p w:rsidR="00927B48" w:rsidRPr="004F56C3" w:rsidRDefault="004A2B98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Um serviço de saúde sensível ao registro e identificação dos acidentes de trabalho, é um fator positivo, pois tem condições de coletar informações mais qualificadas para os Centros de Referência em saúde do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trabalhador(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>CEREST), que vão direcionar esforços para garantir suporte, assistência, educação permanente, promoção e vigilância em saúde do trabalhador.</w:t>
            </w:r>
          </w:p>
          <w:p w:rsidR="004A2B98" w:rsidRPr="004F56C3" w:rsidRDefault="004A2B98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8774DF" w:rsidRPr="004F56C3" w:rsidRDefault="004A2B98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F</w:t>
            </w:r>
            <w:r w:rsidR="004B5743" w:rsidRPr="004F56C3">
              <w:rPr>
                <w:rFonts w:ascii="Arial" w:hAnsi="Arial" w:cs="Arial"/>
                <w:lang w:val="pt-BR"/>
              </w:rPr>
              <w:t xml:space="preserve">oram notificados </w:t>
            </w:r>
            <w:r w:rsidR="00927B48" w:rsidRPr="004F56C3">
              <w:rPr>
                <w:rFonts w:ascii="Arial" w:hAnsi="Arial" w:cs="Arial"/>
                <w:lang w:val="pt-BR"/>
              </w:rPr>
              <w:t>05</w:t>
            </w:r>
            <w:proofErr w:type="gramStart"/>
            <w:r w:rsidR="004B5743" w:rsidRPr="004F56C3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="003A5BCB" w:rsidRPr="004F56C3">
              <w:rPr>
                <w:rFonts w:ascii="Arial" w:hAnsi="Arial" w:cs="Arial"/>
                <w:lang w:val="pt-BR"/>
              </w:rPr>
              <w:t>casos</w:t>
            </w:r>
            <w:r w:rsidR="004B5743" w:rsidRPr="004F56C3">
              <w:rPr>
                <w:rFonts w:ascii="Arial" w:hAnsi="Arial" w:cs="Arial"/>
                <w:lang w:val="pt-BR"/>
              </w:rPr>
              <w:t xml:space="preserve"> no período avaliado.</w:t>
            </w:r>
            <w:r w:rsidR="003A5BCB" w:rsidRPr="004F56C3">
              <w:rPr>
                <w:rFonts w:ascii="Arial" w:hAnsi="Arial" w:cs="Arial"/>
                <w:lang w:val="pt-BR"/>
              </w:rPr>
              <w:t xml:space="preserve"> </w:t>
            </w:r>
          </w:p>
          <w:p w:rsidR="003A5BCB" w:rsidRPr="004F56C3" w:rsidRDefault="008774DF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shd w:val="clear" w:color="auto" w:fill="FFFFFF"/>
                <w:lang w:val="pt-BR"/>
              </w:rPr>
              <w:t>É considerado </w:t>
            </w:r>
            <w:r w:rsidRPr="004F56C3">
              <w:rPr>
                <w:rStyle w:val="Forte"/>
                <w:rFonts w:ascii="Arial" w:hAnsi="Arial" w:cs="Arial"/>
                <w:shd w:val="clear" w:color="auto" w:fill="FFFFFF"/>
                <w:lang w:val="pt-BR"/>
              </w:rPr>
              <w:t>acidente de trabalho</w:t>
            </w:r>
            <w:r w:rsidRPr="004F56C3">
              <w:rPr>
                <w:rFonts w:ascii="Arial" w:hAnsi="Arial" w:cs="Arial"/>
                <w:shd w:val="clear" w:color="auto" w:fill="FFFFFF"/>
                <w:lang w:val="pt-BR"/>
              </w:rPr>
              <w:t> toda lesão corporal ou perturbação da capacidade funcional que, no exercício do trabalho, ou por motivo dele, resultar de causa externa, súbita, imprevista ou fortuita, que cause a morte ou a incapacidade para o trabalho, total ou parcial, permanente ou temporária.</w:t>
            </w:r>
          </w:p>
          <w:p w:rsidR="008774DF" w:rsidRPr="004F56C3" w:rsidRDefault="008774DF" w:rsidP="008774DF">
            <w:pPr>
              <w:tabs>
                <w:tab w:val="left" w:pos="1608"/>
              </w:tabs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ab/>
            </w:r>
          </w:p>
          <w:p w:rsidR="00E77466" w:rsidRPr="004F56C3" w:rsidRDefault="00E77466" w:rsidP="00E77466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>São caracterizados em três tipos os acidentes de trabalho:</w:t>
            </w:r>
          </w:p>
          <w:p w:rsidR="00E77466" w:rsidRPr="004F56C3" w:rsidRDefault="00E77466" w:rsidP="00E7746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4F56C3">
              <w:rPr>
                <w:rFonts w:ascii="Arial" w:hAnsi="Arial" w:cs="Arial"/>
                <w:lang w:val="pt-BR"/>
              </w:rPr>
              <w:t>acidente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típico – decorrente da característica da atividade profissional que o indivíduo exerce;</w:t>
            </w:r>
          </w:p>
          <w:p w:rsidR="00E77466" w:rsidRPr="004F56C3" w:rsidRDefault="00E77466" w:rsidP="00E7746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4F56C3">
              <w:rPr>
                <w:rFonts w:ascii="Arial" w:hAnsi="Arial" w:cs="Arial"/>
                <w:lang w:val="pt-BR"/>
              </w:rPr>
              <w:t>acidente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de trajeto – acontece no trajeto entre a residência do trabalhador e o local de trabalho, ou vice-versa;</w:t>
            </w:r>
          </w:p>
          <w:p w:rsidR="000B2F38" w:rsidRPr="004F56C3" w:rsidRDefault="00E77466" w:rsidP="00E7746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4F56C3">
              <w:rPr>
                <w:rFonts w:ascii="Arial" w:hAnsi="Arial" w:cs="Arial"/>
                <w:lang w:val="pt-BR"/>
              </w:rPr>
              <w:t>doença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profissional ou do trabalho – desencadeada pelo exercício de determinada função, característica de um emprego específico.  </w:t>
            </w:r>
            <w:r w:rsidR="00927B48" w:rsidRPr="004F56C3">
              <w:rPr>
                <w:rFonts w:ascii="Arial" w:hAnsi="Arial" w:cs="Arial"/>
                <w:sz w:val="20"/>
                <w:szCs w:val="20"/>
                <w:lang w:val="pt-BR"/>
              </w:rPr>
              <w:t>F</w:t>
            </w:r>
            <w:r w:rsidR="00CC4889" w:rsidRPr="004F56C3">
              <w:rPr>
                <w:rFonts w:ascii="Arial" w:hAnsi="Arial" w:cs="Arial"/>
                <w:sz w:val="20"/>
                <w:szCs w:val="20"/>
                <w:lang w:val="pt-BR"/>
              </w:rPr>
              <w:t xml:space="preserve">onte: </w:t>
            </w:r>
            <w:proofErr w:type="spellStart"/>
            <w:r w:rsidR="00CC4889" w:rsidRPr="004F56C3">
              <w:rPr>
                <w:rFonts w:ascii="Arial" w:hAnsi="Arial" w:cs="Arial"/>
                <w:sz w:val="20"/>
                <w:szCs w:val="20"/>
                <w:lang w:val="pt-BR"/>
              </w:rPr>
              <w:t>Sinan</w:t>
            </w:r>
            <w:proofErr w:type="spellEnd"/>
            <w:r w:rsidR="00CC4889" w:rsidRPr="004F56C3">
              <w:rPr>
                <w:rFonts w:ascii="Arial" w:hAnsi="Arial" w:cs="Arial"/>
                <w:sz w:val="20"/>
                <w:szCs w:val="20"/>
                <w:lang w:val="pt-BR"/>
              </w:rPr>
              <w:t xml:space="preserve"> local</w:t>
            </w:r>
          </w:p>
          <w:p w:rsidR="00C215F9" w:rsidRPr="004F56C3" w:rsidRDefault="000B2F38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  <w:r w:rsidRPr="004F56C3">
              <w:rPr>
                <w:rFonts w:ascii="Arial" w:hAnsi="Arial" w:cs="Arial"/>
                <w:b/>
                <w:i/>
                <w:lang w:val="pt-BR"/>
              </w:rPr>
              <w:t>VIGILÂNCIA DA SITUAÇÃO DE SAÚDE</w:t>
            </w:r>
            <w:r w:rsidR="00E77466"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2404110" cy="1035773"/>
                  <wp:effectExtent l="19050" t="0" r="0" b="0"/>
                  <wp:docPr id="17" name="Imagem 1" descr="Resultado de imagem para vigilÃ¢ncia situaÃ§Ã£o de saÃº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vigilÃ¢ncia situaÃ§Ã£o de saÃº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242" cy="103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F38" w:rsidRPr="004F56C3" w:rsidRDefault="00C215F9" w:rsidP="00AD0067">
            <w:pPr>
              <w:jc w:val="both"/>
              <w:rPr>
                <w:rFonts w:ascii="Arial" w:hAnsi="Arial" w:cs="Arial"/>
                <w:b/>
                <w:i/>
                <w:lang w:val="pt-BR"/>
              </w:rPr>
            </w:pPr>
            <w:r w:rsidRPr="004F56C3">
              <w:rPr>
                <w:rFonts w:ascii="Arial" w:hAnsi="Arial" w:cs="Arial"/>
                <w:b/>
                <w:i/>
                <w:lang w:val="pt-BR"/>
              </w:rPr>
              <w:t>Mortalidade:</w:t>
            </w:r>
          </w:p>
          <w:p w:rsidR="00234596" w:rsidRPr="004F56C3" w:rsidRDefault="00234596" w:rsidP="00AD0067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C215F9" w:rsidRPr="004F56C3" w:rsidRDefault="00C215F9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Existem vários fatores que podem influenciar a taxa de mortalidade.</w:t>
            </w:r>
            <w:r w:rsidR="004B5743" w:rsidRPr="004F56C3">
              <w:rPr>
                <w:rFonts w:ascii="Arial" w:hAnsi="Arial" w:cs="Arial"/>
                <w:lang w:val="pt-BR"/>
              </w:rPr>
              <w:t xml:space="preserve"> </w:t>
            </w:r>
          </w:p>
          <w:p w:rsidR="00CB6926" w:rsidRPr="004F56C3" w:rsidRDefault="008C0A6A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Considerando as causas específicas de morte n</w:t>
            </w:r>
            <w:r w:rsidR="00C215F9" w:rsidRPr="004F56C3">
              <w:rPr>
                <w:rFonts w:ascii="Arial" w:hAnsi="Arial" w:cs="Arial"/>
                <w:lang w:val="pt-BR"/>
              </w:rPr>
              <w:t xml:space="preserve">o município, destacamos aqui, </w:t>
            </w:r>
            <w:r w:rsidRPr="004F56C3">
              <w:rPr>
                <w:rFonts w:ascii="Arial" w:hAnsi="Arial" w:cs="Arial"/>
                <w:lang w:val="pt-BR"/>
              </w:rPr>
              <w:t xml:space="preserve">as mais recorrentes nos </w:t>
            </w:r>
            <w:r w:rsidR="00234596" w:rsidRPr="004F56C3">
              <w:rPr>
                <w:rFonts w:ascii="Arial" w:hAnsi="Arial" w:cs="Arial"/>
                <w:lang w:val="pt-BR"/>
              </w:rPr>
              <w:t xml:space="preserve">últimos </w:t>
            </w:r>
            <w:proofErr w:type="gramStart"/>
            <w:r w:rsidR="00234596" w:rsidRPr="004F56C3">
              <w:rPr>
                <w:rFonts w:ascii="Arial" w:hAnsi="Arial" w:cs="Arial"/>
                <w:lang w:val="pt-BR"/>
              </w:rPr>
              <w:t>3</w:t>
            </w:r>
            <w:proofErr w:type="gramEnd"/>
            <w:r w:rsidR="00234596" w:rsidRPr="004F56C3">
              <w:rPr>
                <w:rFonts w:ascii="Arial" w:hAnsi="Arial" w:cs="Arial"/>
                <w:lang w:val="pt-BR"/>
              </w:rPr>
              <w:t xml:space="preserve"> </w:t>
            </w:r>
            <w:r w:rsidRPr="004F56C3">
              <w:rPr>
                <w:rFonts w:ascii="Arial" w:hAnsi="Arial" w:cs="Arial"/>
                <w:lang w:val="pt-BR"/>
              </w:rPr>
              <w:t>anos</w:t>
            </w:r>
            <w:r w:rsidR="00234596" w:rsidRPr="004F56C3">
              <w:rPr>
                <w:rFonts w:ascii="Arial" w:hAnsi="Arial" w:cs="Arial"/>
                <w:lang w:val="pt-BR"/>
              </w:rPr>
              <w:t>(2016</w:t>
            </w:r>
            <w:r w:rsidR="00CB6926" w:rsidRPr="004F56C3">
              <w:rPr>
                <w:rFonts w:ascii="Arial" w:hAnsi="Arial" w:cs="Arial"/>
                <w:lang w:val="pt-BR"/>
              </w:rPr>
              <w:t>-2017-2018):</w:t>
            </w:r>
          </w:p>
          <w:p w:rsidR="00234596" w:rsidRPr="004F56C3" w:rsidRDefault="008C0A6A" w:rsidP="00AD0067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 xml:space="preserve"> 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3635"/>
              <w:gridCol w:w="1276"/>
              <w:gridCol w:w="1276"/>
              <w:gridCol w:w="1089"/>
            </w:tblGrid>
            <w:tr w:rsidR="00234596" w:rsidRPr="004F56C3" w:rsidTr="00CB6926">
              <w:tc>
                <w:tcPr>
                  <w:tcW w:w="3635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  <w:t>CAUSAS</w:t>
                  </w:r>
                  <w:r w:rsidR="00CB6926" w:rsidRPr="004F56C3"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  <w:t xml:space="preserve"> DE ÓBITO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  <w:t>2016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  <w:t>2017</w:t>
                  </w:r>
                </w:p>
              </w:tc>
              <w:tc>
                <w:tcPr>
                  <w:tcW w:w="1089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b/>
                      <w:sz w:val="28"/>
                      <w:szCs w:val="28"/>
                      <w:lang w:val="pt-BR" w:eastAsia="pt-BR"/>
                    </w:rPr>
                    <w:t>2018</w:t>
                  </w:r>
                </w:p>
              </w:tc>
            </w:tr>
            <w:tr w:rsidR="00234596" w:rsidRPr="004F56C3" w:rsidTr="00CB6926">
              <w:tc>
                <w:tcPr>
                  <w:tcW w:w="3635" w:type="dxa"/>
                </w:tcPr>
                <w:p w:rsidR="00234596" w:rsidRPr="004F56C3" w:rsidRDefault="00234596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Doenças do aparelho circulatório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234596" w:rsidRPr="004F56C3" w:rsidRDefault="00CB692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17</w:t>
                  </w:r>
                </w:p>
              </w:tc>
              <w:tc>
                <w:tcPr>
                  <w:tcW w:w="1089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22</w:t>
                  </w:r>
                </w:p>
              </w:tc>
            </w:tr>
            <w:tr w:rsidR="00234596" w:rsidRPr="004F56C3" w:rsidTr="00CB6926">
              <w:tc>
                <w:tcPr>
                  <w:tcW w:w="3635" w:type="dxa"/>
                </w:tcPr>
                <w:p w:rsidR="00234596" w:rsidRPr="004F56C3" w:rsidRDefault="00234596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Doenças do aparelho respiratório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234596" w:rsidRPr="004F56C3" w:rsidRDefault="00CB692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17</w:t>
                  </w:r>
                </w:p>
              </w:tc>
              <w:tc>
                <w:tcPr>
                  <w:tcW w:w="1089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12</w:t>
                  </w:r>
                </w:p>
              </w:tc>
            </w:tr>
            <w:tr w:rsidR="00234596" w:rsidRPr="004F56C3" w:rsidTr="00CB6926">
              <w:tc>
                <w:tcPr>
                  <w:tcW w:w="3635" w:type="dxa"/>
                </w:tcPr>
                <w:p w:rsidR="00234596" w:rsidRPr="004F56C3" w:rsidRDefault="00234596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Neoplasias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234596" w:rsidRPr="004F56C3" w:rsidRDefault="00CB692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10</w:t>
                  </w:r>
                </w:p>
              </w:tc>
              <w:tc>
                <w:tcPr>
                  <w:tcW w:w="1089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09</w:t>
                  </w:r>
                </w:p>
              </w:tc>
            </w:tr>
            <w:tr w:rsidR="00234596" w:rsidRPr="004F56C3" w:rsidTr="00CB6926">
              <w:tc>
                <w:tcPr>
                  <w:tcW w:w="3635" w:type="dxa"/>
                </w:tcPr>
                <w:p w:rsidR="00234596" w:rsidRPr="004F56C3" w:rsidRDefault="00234596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Causas externas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234596" w:rsidRPr="004F56C3" w:rsidRDefault="00CB692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proofErr w:type="gramStart"/>
                  <w:r w:rsidRPr="004F56C3">
                    <w:rPr>
                      <w:rFonts w:ascii="Arial" w:hAnsi="Arial" w:cs="Arial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09</w:t>
                  </w:r>
                </w:p>
              </w:tc>
              <w:tc>
                <w:tcPr>
                  <w:tcW w:w="1089" w:type="dxa"/>
                </w:tcPr>
                <w:p w:rsidR="00234596" w:rsidRPr="004F56C3" w:rsidRDefault="00234596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01</w:t>
                  </w:r>
                </w:p>
              </w:tc>
            </w:tr>
            <w:tr w:rsidR="00622801" w:rsidRPr="004F56C3" w:rsidTr="00CB6926">
              <w:tc>
                <w:tcPr>
                  <w:tcW w:w="3635" w:type="dxa"/>
                </w:tcPr>
                <w:p w:rsidR="00622801" w:rsidRPr="004F56C3" w:rsidRDefault="00622801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Óbitos fetais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22801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22801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-</w:t>
                  </w:r>
                </w:p>
              </w:tc>
              <w:tc>
                <w:tcPr>
                  <w:tcW w:w="1089" w:type="dxa"/>
                </w:tcPr>
                <w:p w:rsidR="00622801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02</w:t>
                  </w:r>
                </w:p>
              </w:tc>
            </w:tr>
            <w:tr w:rsidR="008248ED" w:rsidRPr="004F56C3" w:rsidTr="00CB6926">
              <w:tc>
                <w:tcPr>
                  <w:tcW w:w="3635" w:type="dxa"/>
                </w:tcPr>
                <w:p w:rsidR="008248ED" w:rsidRPr="004F56C3" w:rsidRDefault="008248ED" w:rsidP="00AD0067">
                  <w:pPr>
                    <w:jc w:val="both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Óbitos infantis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8248ED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8248ED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01</w:t>
                  </w:r>
                </w:p>
              </w:tc>
              <w:tc>
                <w:tcPr>
                  <w:tcW w:w="1089" w:type="dxa"/>
                </w:tcPr>
                <w:p w:rsidR="008248ED" w:rsidRPr="004F56C3" w:rsidRDefault="008248ED" w:rsidP="00234596">
                  <w:pPr>
                    <w:jc w:val="center"/>
                    <w:rPr>
                      <w:rFonts w:ascii="Arial" w:hAnsi="Arial" w:cs="Arial"/>
                      <w:lang w:val="pt-BR" w:eastAsia="pt-BR"/>
                    </w:rPr>
                  </w:pPr>
                  <w:r w:rsidRPr="004F56C3">
                    <w:rPr>
                      <w:rFonts w:ascii="Arial" w:hAnsi="Arial" w:cs="Arial"/>
                      <w:lang w:val="pt-BR" w:eastAsia="pt-BR"/>
                    </w:rPr>
                    <w:t>01</w:t>
                  </w:r>
                </w:p>
              </w:tc>
            </w:tr>
          </w:tbl>
          <w:p w:rsidR="001476CC" w:rsidRPr="004F56C3" w:rsidRDefault="008248ED" w:rsidP="00AD0067">
            <w:pPr>
              <w:jc w:val="both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4F56C3">
              <w:rPr>
                <w:rFonts w:ascii="Arial" w:hAnsi="Arial" w:cs="Arial"/>
                <w:lang w:val="pt-BR" w:eastAsia="pt-BR"/>
              </w:rPr>
              <w:t xml:space="preserve"> </w:t>
            </w:r>
            <w:r w:rsidRPr="004F56C3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Fonte: </w:t>
            </w:r>
            <w:proofErr w:type="spellStart"/>
            <w:r w:rsidRPr="004F56C3">
              <w:rPr>
                <w:rFonts w:ascii="Arial" w:hAnsi="Arial" w:cs="Arial"/>
                <w:sz w:val="20"/>
                <w:szCs w:val="20"/>
                <w:lang w:val="pt-BR" w:eastAsia="pt-BR"/>
              </w:rPr>
              <w:t>Tabnet</w:t>
            </w:r>
            <w:proofErr w:type="spellEnd"/>
            <w:r w:rsidRPr="004F56C3">
              <w:rPr>
                <w:rFonts w:ascii="Arial" w:hAnsi="Arial" w:cs="Arial"/>
                <w:sz w:val="20"/>
                <w:szCs w:val="20"/>
                <w:lang w:val="pt-BR" w:eastAsia="pt-BR"/>
              </w:rPr>
              <w:t>/</w:t>
            </w:r>
            <w:proofErr w:type="spellStart"/>
            <w:proofErr w:type="gramStart"/>
            <w:r w:rsidRPr="004F56C3">
              <w:rPr>
                <w:rFonts w:ascii="Arial" w:hAnsi="Arial" w:cs="Arial"/>
                <w:sz w:val="20"/>
                <w:szCs w:val="20"/>
                <w:lang w:val="pt-BR" w:eastAsia="pt-BR"/>
              </w:rPr>
              <w:t>SimWebDatasus</w:t>
            </w:r>
            <w:proofErr w:type="spellEnd"/>
            <w:proofErr w:type="gramEnd"/>
          </w:p>
          <w:p w:rsidR="00CB6926" w:rsidRPr="004F56C3" w:rsidRDefault="00622801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  <w:r w:rsidRPr="004F56C3">
              <w:rPr>
                <w:rFonts w:ascii="Arial" w:hAnsi="Arial" w:cs="Arial"/>
                <w:lang w:val="pt-BR" w:eastAsia="pt-BR"/>
              </w:rPr>
              <w:lastRenderedPageBreak/>
              <w:t xml:space="preserve">Nesse contexto, torna-se necessária a adoção de ações para reduzir a </w:t>
            </w:r>
            <w:r w:rsidR="008248ED" w:rsidRPr="004F56C3">
              <w:rPr>
                <w:rFonts w:ascii="Arial" w:hAnsi="Arial" w:cs="Arial"/>
                <w:lang w:val="pt-BR" w:eastAsia="pt-BR"/>
              </w:rPr>
              <w:t xml:space="preserve">exposição de fatores agravantes incluindo melhor assistência ao pré natal, parto e </w:t>
            </w:r>
            <w:proofErr w:type="spellStart"/>
            <w:r w:rsidR="008248ED" w:rsidRPr="004F56C3">
              <w:rPr>
                <w:rFonts w:ascii="Arial" w:hAnsi="Arial" w:cs="Arial"/>
                <w:lang w:val="pt-BR" w:eastAsia="pt-BR"/>
              </w:rPr>
              <w:t>puerpério</w:t>
            </w:r>
            <w:proofErr w:type="spellEnd"/>
            <w:r w:rsidR="008248ED" w:rsidRPr="004F56C3">
              <w:rPr>
                <w:rFonts w:ascii="Arial" w:hAnsi="Arial" w:cs="Arial"/>
                <w:lang w:val="pt-BR" w:eastAsia="pt-BR"/>
              </w:rPr>
              <w:t xml:space="preserve">, mudanças de </w:t>
            </w:r>
            <w:r w:rsidRPr="004F56C3">
              <w:rPr>
                <w:rFonts w:ascii="Arial" w:hAnsi="Arial" w:cs="Arial"/>
                <w:lang w:val="pt-BR" w:eastAsia="pt-BR"/>
              </w:rPr>
              <w:t>hábitos de vida</w:t>
            </w:r>
            <w:r w:rsidR="008248ED" w:rsidRPr="004F56C3">
              <w:rPr>
                <w:rFonts w:ascii="Arial" w:hAnsi="Arial" w:cs="Arial"/>
                <w:lang w:val="pt-BR" w:eastAsia="pt-BR"/>
              </w:rPr>
              <w:t xml:space="preserve">, </w:t>
            </w:r>
            <w:r w:rsidRPr="004F56C3">
              <w:rPr>
                <w:rFonts w:ascii="Arial" w:hAnsi="Arial" w:cs="Arial"/>
                <w:lang w:val="pt-BR" w:eastAsia="pt-BR"/>
              </w:rPr>
              <w:t>alimentação</w:t>
            </w:r>
            <w:r w:rsidR="008248ED" w:rsidRPr="004F56C3">
              <w:rPr>
                <w:rFonts w:ascii="Arial" w:hAnsi="Arial" w:cs="Arial"/>
                <w:lang w:val="pt-BR" w:eastAsia="pt-BR"/>
              </w:rPr>
              <w:t xml:space="preserve"> saudável</w:t>
            </w:r>
            <w:r w:rsidRPr="004F56C3">
              <w:rPr>
                <w:rFonts w:ascii="Arial" w:hAnsi="Arial" w:cs="Arial"/>
                <w:lang w:val="pt-BR" w:eastAsia="pt-BR"/>
              </w:rPr>
              <w:t>,</w:t>
            </w:r>
            <w:r w:rsidR="008248ED" w:rsidRPr="004F56C3">
              <w:rPr>
                <w:rFonts w:ascii="Arial" w:hAnsi="Arial" w:cs="Arial"/>
                <w:lang w:val="pt-BR" w:eastAsia="pt-BR"/>
              </w:rPr>
              <w:t xml:space="preserve"> práticas corporais, combate ao tabagismo e bebida alcoólica, bem como </w:t>
            </w:r>
            <w:r w:rsidRPr="004F56C3">
              <w:rPr>
                <w:rFonts w:ascii="Arial" w:hAnsi="Arial" w:cs="Arial"/>
                <w:lang w:val="pt-BR" w:eastAsia="pt-BR"/>
              </w:rPr>
              <w:t xml:space="preserve">fatores emocionais e externos que contribuem para </w:t>
            </w:r>
            <w:proofErr w:type="gramStart"/>
            <w:r w:rsidRPr="004F56C3">
              <w:rPr>
                <w:rFonts w:ascii="Arial" w:hAnsi="Arial" w:cs="Arial"/>
                <w:lang w:val="pt-BR" w:eastAsia="pt-BR"/>
              </w:rPr>
              <w:t xml:space="preserve">o </w:t>
            </w:r>
            <w:r w:rsidR="008248ED" w:rsidRPr="004F56C3">
              <w:rPr>
                <w:rFonts w:ascii="Arial" w:hAnsi="Arial" w:cs="Arial"/>
                <w:lang w:val="pt-BR" w:eastAsia="pt-BR"/>
              </w:rPr>
              <w:t>redução</w:t>
            </w:r>
            <w:proofErr w:type="gramEnd"/>
            <w:r w:rsidRPr="004F56C3">
              <w:rPr>
                <w:rFonts w:ascii="Arial" w:hAnsi="Arial" w:cs="Arial"/>
                <w:lang w:val="pt-BR" w:eastAsia="pt-BR"/>
              </w:rPr>
              <w:t xml:space="preserve"> des</w:t>
            </w:r>
            <w:r w:rsidR="008248ED" w:rsidRPr="004F56C3">
              <w:rPr>
                <w:rFonts w:ascii="Arial" w:hAnsi="Arial" w:cs="Arial"/>
                <w:lang w:val="pt-BR" w:eastAsia="pt-BR"/>
              </w:rPr>
              <w:t>t</w:t>
            </w:r>
            <w:r w:rsidRPr="004F56C3">
              <w:rPr>
                <w:rFonts w:ascii="Arial" w:hAnsi="Arial" w:cs="Arial"/>
                <w:lang w:val="pt-BR" w:eastAsia="pt-BR"/>
              </w:rPr>
              <w:t>as causas.</w:t>
            </w:r>
          </w:p>
          <w:p w:rsidR="00E77466" w:rsidRPr="004F56C3" w:rsidRDefault="00E77466" w:rsidP="001B3C21">
            <w:pPr>
              <w:jc w:val="both"/>
              <w:rPr>
                <w:rFonts w:ascii="Arial" w:hAnsi="Arial" w:cs="Arial"/>
                <w:b/>
                <w:i/>
                <w:lang w:val="pt-BR" w:eastAsia="pt-BR"/>
              </w:rPr>
            </w:pPr>
          </w:p>
          <w:p w:rsidR="00E77466" w:rsidRPr="004F56C3" w:rsidRDefault="00E77466" w:rsidP="001B3C21">
            <w:pPr>
              <w:jc w:val="both"/>
              <w:rPr>
                <w:rFonts w:ascii="Arial" w:hAnsi="Arial" w:cs="Arial"/>
                <w:b/>
                <w:i/>
                <w:lang w:val="pt-BR" w:eastAsia="pt-BR"/>
              </w:rPr>
            </w:pPr>
          </w:p>
          <w:p w:rsidR="001B3C21" w:rsidRPr="004F56C3" w:rsidRDefault="001B3C21" w:rsidP="001B3C21">
            <w:pPr>
              <w:jc w:val="both"/>
              <w:rPr>
                <w:rFonts w:ascii="Arial" w:hAnsi="Arial" w:cs="Arial"/>
                <w:lang w:val="pt-BR" w:eastAsia="pt-BR"/>
              </w:rPr>
            </w:pPr>
            <w:r w:rsidRPr="004F56C3">
              <w:rPr>
                <w:rFonts w:ascii="Arial" w:hAnsi="Arial" w:cs="Arial"/>
                <w:b/>
                <w:i/>
                <w:lang w:val="pt-BR" w:eastAsia="pt-BR"/>
              </w:rPr>
              <w:t>VIGILÂNCIA AMBIENTAL</w:t>
            </w:r>
          </w:p>
          <w:p w:rsidR="001B3C21" w:rsidRPr="004F56C3" w:rsidRDefault="001B3C21" w:rsidP="001B3C21">
            <w:pPr>
              <w:jc w:val="both"/>
              <w:rPr>
                <w:rFonts w:ascii="Arial" w:hAnsi="Arial" w:cs="Arial"/>
                <w:lang w:val="pt-BR" w:eastAsia="pt-BR"/>
              </w:rPr>
            </w:pPr>
            <w:r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1990725" cy="1123950"/>
                  <wp:effectExtent l="19050" t="0" r="9525" b="0"/>
                  <wp:docPr id="8" name="Imagem 22" descr="Resultado de imagem para IMAGENS DE VIGILANCIA AMBI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m para IMAGENS DE VIGILANCIA AMBI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62" cy="112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6C3">
              <w:rPr>
                <w:noProof/>
                <w:lang w:val="pt-BR" w:eastAsia="pt-BR"/>
              </w:rPr>
              <w:drawing>
                <wp:inline distT="0" distB="0" distL="0" distR="0">
                  <wp:extent cx="1748243" cy="1323975"/>
                  <wp:effectExtent l="19050" t="0" r="4357" b="0"/>
                  <wp:docPr id="9" name="Imagem 25" descr="Resultado de imagem para IMAGENS DE VIGILANCIA AMBI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m para IMAGENS DE VIGILANCIA AMBI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8" cy="132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C21" w:rsidRPr="004F56C3" w:rsidRDefault="001B3C21" w:rsidP="001B3C21">
            <w:pPr>
              <w:jc w:val="both"/>
              <w:rPr>
                <w:rFonts w:ascii="Arial" w:hAnsi="Arial" w:cs="Arial"/>
                <w:lang w:val="pt-BR" w:eastAsia="pt-BR"/>
              </w:rPr>
            </w:pPr>
          </w:p>
          <w:p w:rsidR="00D40DDF" w:rsidRPr="004F56C3" w:rsidRDefault="001B3C21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lang w:val="pt-BR" w:eastAsia="pt-BR"/>
              </w:rPr>
              <w:t>As atividades de vigilância ambiental</w:t>
            </w:r>
            <w:proofErr w:type="gramStart"/>
            <w:r w:rsidRPr="004F56C3">
              <w:rPr>
                <w:rFonts w:ascii="Arial" w:hAnsi="Arial" w:cs="Arial"/>
                <w:lang w:val="pt-BR" w:eastAsia="pt-BR"/>
              </w:rPr>
              <w:t>,</w:t>
            </w:r>
            <w:r w:rsidR="004A2B98" w:rsidRPr="004F56C3">
              <w:rPr>
                <w:rFonts w:ascii="Arial" w:hAnsi="Arial" w:cs="Arial"/>
                <w:lang w:val="pt-BR" w:eastAsia="pt-BR"/>
              </w:rPr>
              <w:t xml:space="preserve"> </w:t>
            </w: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proporcionam</w:t>
            </w:r>
            <w:proofErr w:type="gramEnd"/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o conhecimento e a detecção de mudanças nos fatores determinantes e condicionantes do meio ambiente que interferem na saúde humana, com a finalidade de identificar as medidas de prevenção e controle dos fatores de risco ambientais relacionados às doenças ou a outros agravos à saúde.</w:t>
            </w:r>
          </w:p>
          <w:p w:rsidR="008A3F97" w:rsidRPr="004F56C3" w:rsidRDefault="008A3F97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</w:p>
          <w:p w:rsidR="00460650" w:rsidRPr="004F56C3" w:rsidRDefault="000F707F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Durante o ano</w:t>
            </w:r>
            <w:r w:rsidR="003F25DD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de 2018, foram inspecionados 9.540</w:t>
            </w: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imóveis</w:t>
            </w:r>
            <w:r w:rsidR="004C1F28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.</w:t>
            </w:r>
            <w:r w:rsidR="003F25DD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</w:t>
            </w:r>
          </w:p>
          <w:p w:rsidR="00AA02BD" w:rsidRPr="004F56C3" w:rsidRDefault="004C1F28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Nas inspeções em armadilhas instaladas, foram encontrados focos do mosquito transmissor</w:t>
            </w:r>
            <w:r w:rsidR="00560F35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, </w:t>
            </w:r>
            <w:proofErr w:type="spellStart"/>
            <w:r w:rsidR="00560F35" w:rsidRPr="004F56C3">
              <w:rPr>
                <w:rFonts w:ascii="Arial" w:hAnsi="Arial" w:cs="Arial"/>
                <w:i/>
                <w:spacing w:val="2"/>
                <w:shd w:val="clear" w:color="auto" w:fill="FFFFFF"/>
                <w:lang w:val="pt-BR"/>
              </w:rPr>
              <w:t>Aedes</w:t>
            </w:r>
            <w:proofErr w:type="spellEnd"/>
            <w:r w:rsidR="00560F35" w:rsidRPr="004F56C3">
              <w:rPr>
                <w:rFonts w:ascii="Arial" w:hAnsi="Arial" w:cs="Arial"/>
                <w:i/>
                <w:spacing w:val="2"/>
                <w:shd w:val="clear" w:color="auto" w:fill="FFFFFF"/>
                <w:lang w:val="pt-BR"/>
              </w:rPr>
              <w:t xml:space="preserve"> </w:t>
            </w:r>
            <w:proofErr w:type="spellStart"/>
            <w:r w:rsidR="00560F35" w:rsidRPr="004F56C3">
              <w:rPr>
                <w:rFonts w:ascii="Arial" w:hAnsi="Arial" w:cs="Arial"/>
                <w:i/>
                <w:spacing w:val="2"/>
                <w:shd w:val="clear" w:color="auto" w:fill="FFFFFF"/>
                <w:lang w:val="pt-BR"/>
              </w:rPr>
              <w:t>aegypti</w:t>
            </w:r>
            <w:proofErr w:type="spellEnd"/>
            <w:r w:rsidR="00560F35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, </w:t>
            </w:r>
            <w:r w:rsidR="00244CB1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nos bairros Centro, Horta, Campestre e Machados.</w:t>
            </w:r>
            <w:r w:rsidR="00AA02BD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As ações foram intensificadas com o objetivo de conter o avanço do vetor com o envolvimento da população, escolas, agentes de saúde, mídia que estão trabalhando para conscientizar sobre a prevenção.</w:t>
            </w:r>
          </w:p>
          <w:p w:rsidR="00AA02BD" w:rsidRPr="004F56C3" w:rsidRDefault="00AA02BD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</w:p>
          <w:p w:rsidR="00460650" w:rsidRPr="004F56C3" w:rsidRDefault="00460650" w:rsidP="001B3C21">
            <w:pPr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  <w:t xml:space="preserve">Fonte: </w:t>
            </w:r>
            <w:proofErr w:type="spellStart"/>
            <w:proofErr w:type="gramStart"/>
            <w:r w:rsidRPr="004F56C3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  <w:t>SisPNCD</w:t>
            </w:r>
            <w:proofErr w:type="spellEnd"/>
            <w:proofErr w:type="gramEnd"/>
          </w:p>
          <w:p w:rsidR="004A2B98" w:rsidRPr="004F56C3" w:rsidRDefault="004A2B98" w:rsidP="004A2B98">
            <w:pPr>
              <w:jc w:val="center"/>
              <w:rPr>
                <w:rFonts w:ascii="Arial" w:hAnsi="Arial" w:cs="Arial"/>
                <w:spacing w:val="2"/>
                <w:sz w:val="28"/>
                <w:szCs w:val="28"/>
                <w:u w:val="single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z w:val="28"/>
                <w:szCs w:val="28"/>
                <w:u w:val="single"/>
                <w:shd w:val="clear" w:color="auto" w:fill="FFFFFF"/>
                <w:lang w:val="pt-BR"/>
              </w:rPr>
              <w:t>Febre Amarela</w:t>
            </w:r>
          </w:p>
          <w:p w:rsidR="004A2B98" w:rsidRPr="004F56C3" w:rsidRDefault="004A2B98" w:rsidP="001B3C21">
            <w:pPr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</w:pPr>
          </w:p>
          <w:p w:rsidR="008A3F97" w:rsidRPr="004F56C3" w:rsidRDefault="008A3F97" w:rsidP="001B3C21">
            <w:pPr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</w:pPr>
          </w:p>
          <w:p w:rsidR="00560F35" w:rsidRPr="004F56C3" w:rsidRDefault="00560F35" w:rsidP="001B3C21">
            <w:pPr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noProof/>
                <w:spacing w:val="2"/>
                <w:sz w:val="20"/>
                <w:szCs w:val="20"/>
                <w:shd w:val="clear" w:color="auto" w:fill="FFFFFF"/>
                <w:lang w:val="pt-BR" w:eastAsia="pt-BR"/>
              </w:rPr>
              <w:drawing>
                <wp:inline distT="0" distB="0" distL="0" distR="0">
                  <wp:extent cx="4297717" cy="2438400"/>
                  <wp:effectExtent l="19050" t="0" r="7583" b="0"/>
                  <wp:docPr id="14" name="Imagem 1" descr="Resultado de imagem para febre amarela aedes aegypti imag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febre amarela aedes aegypti imag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623" cy="244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F97" w:rsidRPr="004F56C3" w:rsidRDefault="008A3F97" w:rsidP="008A3F97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lastRenderedPageBreak/>
              <w:t>Existem dois ciclos da febre amarela:</w:t>
            </w:r>
          </w:p>
          <w:p w:rsidR="008A3F97" w:rsidRPr="004F56C3" w:rsidRDefault="008A3F97" w:rsidP="008A3F97">
            <w:pPr>
              <w:numPr>
                <w:ilvl w:val="0"/>
                <w:numId w:val="3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Febre amarela silvestre: em que mosquitos destas regiões se infectam picando primatas com a doença e podem transmitir a um humano que visite este habitat</w:t>
            </w:r>
          </w:p>
          <w:p w:rsidR="008A3F97" w:rsidRPr="004F56C3" w:rsidRDefault="008A3F97" w:rsidP="008A3F97">
            <w:pPr>
              <w:numPr>
                <w:ilvl w:val="0"/>
                <w:numId w:val="3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Febre amarela urbana: em que um humano infectado anteriormente pela febre amarela silvestre a transmite para mosquitos urbanos, como o </w:t>
            </w:r>
            <w:proofErr w:type="spellStart"/>
            <w:r w:rsidRPr="004F56C3">
              <w:rPr>
                <w:rStyle w:val="nfase"/>
                <w:rFonts w:ascii="Arial" w:hAnsi="Arial" w:cs="Arial"/>
                <w:lang w:val="pt-BR"/>
              </w:rPr>
              <w:t>Aedes</w:t>
            </w:r>
            <w:proofErr w:type="spellEnd"/>
            <w:r w:rsidRPr="004F56C3">
              <w:rPr>
                <w:rStyle w:val="nfase"/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4F56C3">
              <w:rPr>
                <w:rStyle w:val="nfase"/>
                <w:rFonts w:ascii="Arial" w:hAnsi="Arial" w:cs="Arial"/>
                <w:lang w:val="pt-BR"/>
              </w:rPr>
              <w:t>aegypti</w:t>
            </w:r>
            <w:proofErr w:type="spellEnd"/>
            <w:r w:rsidRPr="004F56C3">
              <w:rPr>
                <w:rFonts w:ascii="Arial" w:hAnsi="Arial" w:cs="Arial"/>
                <w:lang w:val="pt-BR"/>
              </w:rPr>
              <w:t>, que a espalham.</w:t>
            </w:r>
          </w:p>
          <w:p w:rsidR="008A3F97" w:rsidRPr="004F56C3" w:rsidRDefault="008A3F97" w:rsidP="008A3F97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>É importante alertar que em ambos os casos a doença é a mesma, a diferenciação do ciclo de transmissão apenas ajuda nas estratégias para evitar a disseminação da febre amarela.</w:t>
            </w:r>
          </w:p>
          <w:p w:rsidR="008A3F97" w:rsidRPr="004F56C3" w:rsidRDefault="008A3F97" w:rsidP="008A3F97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F56C3">
              <w:rPr>
                <w:rFonts w:ascii="Arial" w:hAnsi="Arial" w:cs="Arial"/>
              </w:rPr>
              <w:t xml:space="preserve">A pessoa permanece em estado de </w:t>
            </w:r>
            <w:proofErr w:type="spellStart"/>
            <w:r w:rsidRPr="004F56C3">
              <w:rPr>
                <w:rFonts w:ascii="Arial" w:hAnsi="Arial" w:cs="Arial"/>
              </w:rPr>
              <w:t>viremia</w:t>
            </w:r>
            <w:proofErr w:type="spellEnd"/>
            <w:r w:rsidRPr="004F56C3">
              <w:rPr>
                <w:rFonts w:ascii="Arial" w:hAnsi="Arial" w:cs="Arial"/>
              </w:rPr>
              <w:t xml:space="preserve">, ou seja, capaz de transmitir o vírus para mosquitos, por até </w:t>
            </w:r>
            <w:proofErr w:type="gramStart"/>
            <w:r w:rsidRPr="004F56C3">
              <w:rPr>
                <w:rFonts w:ascii="Arial" w:hAnsi="Arial" w:cs="Arial"/>
              </w:rPr>
              <w:t>7</w:t>
            </w:r>
            <w:proofErr w:type="gramEnd"/>
            <w:r w:rsidRPr="004F56C3">
              <w:rPr>
                <w:rFonts w:ascii="Arial" w:hAnsi="Arial" w:cs="Arial"/>
              </w:rPr>
              <w:t xml:space="preserve"> dias após ter sido picada.</w:t>
            </w:r>
            <w:r w:rsidR="004A2B98" w:rsidRPr="004F56C3">
              <w:rPr>
                <w:rFonts w:ascii="Arial" w:hAnsi="Arial" w:cs="Arial"/>
              </w:rPr>
              <w:t xml:space="preserve"> </w:t>
            </w:r>
            <w:r w:rsidRPr="004F56C3">
              <w:rPr>
                <w:rFonts w:ascii="Arial" w:hAnsi="Arial" w:cs="Arial"/>
              </w:rPr>
              <w:t>Normalmente o vírus causa sintomas em pessoas que nunca tiveram a doença ou que nunca tomaram a </w:t>
            </w:r>
            <w:hyperlink r:id="rId16" w:tgtFrame="_blank" w:history="1">
              <w:r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vacina contra febre amarela</w:t>
              </w:r>
            </w:hyperlink>
            <w:r w:rsidRPr="004F56C3">
              <w:rPr>
                <w:rFonts w:ascii="Arial" w:hAnsi="Arial" w:cs="Arial"/>
              </w:rPr>
              <w:t>.</w:t>
            </w:r>
          </w:p>
          <w:p w:rsidR="00560F35" w:rsidRPr="004F56C3" w:rsidRDefault="00560F35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A vacinação contra a Febre Amarela é o único meio para prevenir a doença.</w:t>
            </w:r>
          </w:p>
          <w:p w:rsidR="00560F35" w:rsidRPr="004F56C3" w:rsidRDefault="00560F35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Pessoas a partir de </w:t>
            </w:r>
            <w:proofErr w:type="gramStart"/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9</w:t>
            </w:r>
            <w:proofErr w:type="gramEnd"/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meses de idade que nunca foram vacinadas, devem tomar a vacina que tem eficácia duradoura.</w:t>
            </w:r>
          </w:p>
          <w:p w:rsidR="00460650" w:rsidRPr="004F56C3" w:rsidRDefault="00560F35" w:rsidP="001B3C21">
            <w:pPr>
              <w:jc w:val="both"/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Idosos a partir de 60 anos, podem tomar a vacina após passar por avaliação médica.</w:t>
            </w:r>
          </w:p>
          <w:p w:rsidR="008A3F97" w:rsidRPr="004F56C3" w:rsidRDefault="008A3F97" w:rsidP="008A3F97">
            <w:pPr>
              <w:jc w:val="center"/>
              <w:rPr>
                <w:rFonts w:ascii="Arial" w:hAnsi="Arial" w:cs="Arial"/>
                <w:spacing w:val="2"/>
                <w:u w:val="single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u w:val="single"/>
                <w:shd w:val="clear" w:color="auto" w:fill="FFFFFF"/>
                <w:lang w:val="pt-BR"/>
              </w:rPr>
              <w:t>DENGUE</w:t>
            </w:r>
          </w:p>
          <w:p w:rsidR="008A3F97" w:rsidRPr="004F56C3" w:rsidRDefault="008A3F97" w:rsidP="008A3F97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 xml:space="preserve">A dengue não é transmitida de pessoa para pessoa. A transmissão se dá pelo mosquito que, após </w:t>
            </w:r>
            <w:proofErr w:type="gramStart"/>
            <w:r w:rsidRPr="004F56C3">
              <w:rPr>
                <w:rFonts w:ascii="Arial" w:hAnsi="Arial" w:cs="Arial"/>
              </w:rPr>
              <w:t>um período de 10 a 14 dias contados</w:t>
            </w:r>
            <w:proofErr w:type="gramEnd"/>
            <w:r w:rsidRPr="004F56C3">
              <w:rPr>
                <w:rFonts w:ascii="Arial" w:hAnsi="Arial" w:cs="Arial"/>
              </w:rPr>
              <w:t xml:space="preserve"> depois de picar alguém contaminado, pode transportar o vírus da dengue durante toda a sua vida.</w:t>
            </w:r>
          </w:p>
          <w:p w:rsidR="000E4634" w:rsidRPr="004F56C3" w:rsidRDefault="008A3F97" w:rsidP="000E4634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 xml:space="preserve">O ciclo de transmissão ocorre do seguinte modo: a fêmea do mosquito deposita seus ovos em recipientes com água. Ao saírem dos ovos, as larvas vivem na água por cerca de uma semana. Após este período, transformam-se em mosquitos adultos, prontos para picar as pessoas. O </w:t>
            </w:r>
            <w:proofErr w:type="spellStart"/>
            <w:r w:rsidRPr="004F56C3">
              <w:rPr>
                <w:rFonts w:ascii="Arial" w:hAnsi="Arial" w:cs="Arial"/>
              </w:rPr>
              <w:t>Aedes</w:t>
            </w:r>
            <w:proofErr w:type="spellEnd"/>
            <w:r w:rsidRPr="004F56C3">
              <w:rPr>
                <w:rFonts w:ascii="Arial" w:hAnsi="Arial" w:cs="Arial"/>
              </w:rPr>
              <w:t xml:space="preserve"> </w:t>
            </w:r>
            <w:proofErr w:type="spellStart"/>
            <w:r w:rsidRPr="004F56C3">
              <w:rPr>
                <w:rFonts w:ascii="Arial" w:hAnsi="Arial" w:cs="Arial"/>
              </w:rPr>
              <w:t>aegypti</w:t>
            </w:r>
            <w:proofErr w:type="spellEnd"/>
            <w:r w:rsidRPr="004F56C3">
              <w:rPr>
                <w:rFonts w:ascii="Arial" w:hAnsi="Arial" w:cs="Arial"/>
              </w:rPr>
              <w:t xml:space="preserve"> procria em velocidade prodigiosa e o mosquito da dengue adulto vive em média 45 dias. Uma vez que o indivíduo é picado, demora no geral de três a 15 dias para a doença se manifestar, sendo mais comum cinco a seis dias.</w:t>
            </w:r>
          </w:p>
          <w:p w:rsidR="00425934" w:rsidRPr="004F56C3" w:rsidRDefault="00425934" w:rsidP="000E4634">
            <w:pPr>
              <w:pStyle w:val="paragraph"/>
              <w:spacing w:before="0" w:beforeAutospacing="0" w:after="144" w:afterAutospacing="0" w:line="396" w:lineRule="atLeast"/>
              <w:rPr>
                <w:rFonts w:ascii="Arial" w:hAnsi="Arial" w:cs="Arial"/>
                <w:u w:val="single"/>
              </w:rPr>
            </w:pPr>
            <w:r w:rsidRPr="004F56C3">
              <w:rPr>
                <w:rFonts w:ascii="Arial" w:hAnsi="Arial" w:cs="Arial"/>
                <w:u w:val="single"/>
              </w:rPr>
              <w:lastRenderedPageBreak/>
              <w:t>CHIKUNGUNYA</w:t>
            </w:r>
          </w:p>
          <w:p w:rsidR="00425934" w:rsidRPr="004F56C3" w:rsidRDefault="00425934" w:rsidP="00425934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 xml:space="preserve">O </w:t>
            </w:r>
            <w:proofErr w:type="spellStart"/>
            <w:r w:rsidRPr="004F56C3">
              <w:rPr>
                <w:rFonts w:ascii="Arial" w:hAnsi="Arial" w:cs="Arial"/>
              </w:rPr>
              <w:t>chikungunya</w:t>
            </w:r>
            <w:proofErr w:type="spellEnd"/>
            <w:r w:rsidRPr="004F56C3">
              <w:rPr>
                <w:rFonts w:ascii="Arial" w:hAnsi="Arial" w:cs="Arial"/>
              </w:rPr>
              <w:t xml:space="preserve"> é transmitido pela picada de dois mosquitos, o </w:t>
            </w:r>
            <w:proofErr w:type="spellStart"/>
            <w:r w:rsidR="0008278B" w:rsidRPr="004F56C3">
              <w:rPr>
                <w:rFonts w:ascii="Arial" w:hAnsi="Arial" w:cs="Arial"/>
              </w:rPr>
              <w:fldChar w:fldCharType="begin"/>
            </w:r>
            <w:r w:rsidRPr="004F56C3">
              <w:rPr>
                <w:rFonts w:ascii="Arial" w:hAnsi="Arial" w:cs="Arial"/>
              </w:rPr>
              <w:instrText xml:space="preserve"> HYPERLINK "https://saude.abril.com.br/medicina/aedes-aegypti-sempre-ele/" </w:instrText>
            </w:r>
            <w:r w:rsidR="0008278B" w:rsidRPr="004F56C3">
              <w:rPr>
                <w:rFonts w:ascii="Arial" w:hAnsi="Arial" w:cs="Arial"/>
              </w:rPr>
              <w:fldChar w:fldCharType="separate"/>
            </w:r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>Aedes</w:t>
            </w:r>
            <w:proofErr w:type="spellEnd"/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spellStart"/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>agypti</w:t>
            </w:r>
            <w:proofErr w:type="spellEnd"/>
            <w:r w:rsidR="0008278B" w:rsidRPr="004F56C3">
              <w:rPr>
                <w:rFonts w:ascii="Arial" w:hAnsi="Arial" w:cs="Arial"/>
              </w:rPr>
              <w:fldChar w:fldCharType="end"/>
            </w:r>
            <w:r w:rsidRPr="004F56C3">
              <w:rPr>
                <w:rFonts w:ascii="Arial" w:hAnsi="Arial" w:cs="Arial"/>
              </w:rPr>
              <w:t>, comum nas cidades brasileiras, e o </w:t>
            </w:r>
            <w:proofErr w:type="spellStart"/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>Aedes</w:t>
            </w:r>
            <w:proofErr w:type="spellEnd"/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 xml:space="preserve"> </w:t>
            </w:r>
            <w:proofErr w:type="spellStart"/>
            <w:r w:rsidRPr="004F56C3">
              <w:rPr>
                <w:rStyle w:val="nfase"/>
                <w:rFonts w:ascii="Arial" w:hAnsi="Arial" w:cs="Arial"/>
                <w:bdr w:val="none" w:sz="0" w:space="0" w:color="auto" w:frame="1"/>
              </w:rPr>
              <w:t>albopictus</w:t>
            </w:r>
            <w:proofErr w:type="spellEnd"/>
            <w:r w:rsidRPr="004F56C3">
              <w:rPr>
                <w:rFonts w:ascii="Arial" w:hAnsi="Arial" w:cs="Arial"/>
              </w:rPr>
              <w:t>, mais restrito a locais cheios de vegetação.</w:t>
            </w:r>
          </w:p>
          <w:p w:rsidR="00425934" w:rsidRPr="004F56C3" w:rsidRDefault="00425934" w:rsidP="00425934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>Ao acessar a corrente sanguínea, o vírus consegue se multiplicar e afetar uma membrana que recobre as articulações. Daí as dores em dedos, pulsos e tornozelos, característica que ajuda a diferenciar a infecção de um quadro típico de </w:t>
            </w:r>
            <w:hyperlink r:id="rId17" w:history="1">
              <w:r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</w:rPr>
                <w:t>dengue</w:t>
              </w:r>
            </w:hyperlink>
            <w:r w:rsidRPr="004F56C3">
              <w:rPr>
                <w:rFonts w:ascii="Arial" w:hAnsi="Arial" w:cs="Arial"/>
              </w:rPr>
              <w:t>. Às vezes, esses sintomas persistem por meses ou até mais tempo.</w:t>
            </w:r>
          </w:p>
          <w:p w:rsidR="00425934" w:rsidRPr="004F56C3" w:rsidRDefault="00425934" w:rsidP="00E77466">
            <w:pPr>
              <w:pStyle w:val="NormalWeb"/>
              <w:shd w:val="clear" w:color="auto" w:fill="FFFFFF"/>
              <w:spacing w:before="0" w:beforeAutospacing="0" w:after="240" w:afterAutospacing="0" w:line="324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56C3">
              <w:rPr>
                <w:rFonts w:ascii="Arial" w:hAnsi="Arial" w:cs="Arial"/>
              </w:rPr>
              <w:t xml:space="preserve">Por outro lado, há muitas pessoas que são infectadas com </w:t>
            </w:r>
            <w:proofErr w:type="spellStart"/>
            <w:r w:rsidRPr="004F56C3">
              <w:rPr>
                <w:rFonts w:ascii="Arial" w:hAnsi="Arial" w:cs="Arial"/>
              </w:rPr>
              <w:t>chikungunya</w:t>
            </w:r>
            <w:proofErr w:type="spellEnd"/>
            <w:r w:rsidRPr="004F56C3">
              <w:rPr>
                <w:rFonts w:ascii="Arial" w:hAnsi="Arial" w:cs="Arial"/>
              </w:rPr>
              <w:t>, mas não manifestam qualquer sintoma. As medidas de prevenção, portanto, devem valer para todos.</w:t>
            </w:r>
          </w:p>
          <w:p w:rsidR="00425934" w:rsidRPr="004F56C3" w:rsidRDefault="00425934" w:rsidP="00425934">
            <w:pPr>
              <w:pStyle w:val="NormalWeb"/>
              <w:shd w:val="clear" w:color="auto" w:fill="FFFFFF"/>
              <w:spacing w:before="0" w:beforeAutospacing="0" w:after="240" w:afterAutospacing="0" w:line="324" w:lineRule="atLeas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56C3">
              <w:rPr>
                <w:rFonts w:ascii="Arial" w:hAnsi="Arial" w:cs="Arial"/>
                <w:sz w:val="22"/>
                <w:szCs w:val="22"/>
                <w:u w:val="single"/>
              </w:rPr>
              <w:t>ZIKA</w:t>
            </w:r>
          </w:p>
          <w:p w:rsidR="00425934" w:rsidRPr="004F56C3" w:rsidRDefault="00425934" w:rsidP="00425934">
            <w:pPr>
              <w:pStyle w:val="NormalWeb"/>
              <w:shd w:val="clear" w:color="auto" w:fill="FFFFFF"/>
              <w:spacing w:before="0" w:beforeAutospacing="0" w:after="240" w:afterAutospacing="0" w:line="324" w:lineRule="atLeast"/>
              <w:jc w:val="center"/>
              <w:rPr>
                <w:rFonts w:ascii="Arial" w:hAnsi="Arial" w:cs="Arial"/>
              </w:rPr>
            </w:pPr>
            <w:r w:rsidRPr="004F56C3">
              <w:rPr>
                <w:rFonts w:ascii="Arial" w:hAnsi="Arial" w:cs="Arial"/>
              </w:rPr>
              <w:t xml:space="preserve">Os sinais de infecção pelo </w:t>
            </w:r>
            <w:proofErr w:type="spellStart"/>
            <w:r w:rsidRPr="004F56C3">
              <w:rPr>
                <w:rFonts w:ascii="Arial" w:hAnsi="Arial" w:cs="Arial"/>
              </w:rPr>
              <w:t>Zika</w:t>
            </w:r>
            <w:proofErr w:type="spellEnd"/>
            <w:r w:rsidRPr="004F56C3">
              <w:rPr>
                <w:rFonts w:ascii="Arial" w:hAnsi="Arial" w:cs="Arial"/>
              </w:rPr>
              <w:t xml:space="preserve"> vírus são parecidos com os </w:t>
            </w:r>
            <w:hyperlink r:id="rId18" w:tgtFrame="_blank" w:history="1">
              <w:r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sintomas de dengue</w:t>
              </w:r>
            </w:hyperlink>
            <w:r w:rsidRPr="004F56C3">
              <w:rPr>
                <w:rFonts w:ascii="Arial" w:hAnsi="Arial" w:cs="Arial"/>
              </w:rPr>
              <w:t xml:space="preserve">, e começam de 3 a 12 dias após a picada do mosquito. A maior parte dos indivíduos, cerca de 80 %, após se infectar com ZKV não desenvolverá qualquer sintoma da doença. Os sintomas de </w:t>
            </w:r>
            <w:proofErr w:type="spellStart"/>
            <w:r w:rsidRPr="004F56C3">
              <w:rPr>
                <w:rFonts w:ascii="Arial" w:hAnsi="Arial" w:cs="Arial"/>
              </w:rPr>
              <w:t>Zika</w:t>
            </w:r>
            <w:proofErr w:type="spellEnd"/>
            <w:r w:rsidRPr="004F56C3">
              <w:rPr>
                <w:rFonts w:ascii="Arial" w:hAnsi="Arial" w:cs="Arial"/>
              </w:rPr>
              <w:t xml:space="preserve"> Vírus, quando presentes, são:</w:t>
            </w:r>
          </w:p>
          <w:p w:rsidR="00425934" w:rsidRPr="004F56C3" w:rsidRDefault="0008278B" w:rsidP="00425934">
            <w:pPr>
              <w:numPr>
                <w:ilvl w:val="0"/>
                <w:numId w:val="4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hyperlink r:id="rId19" w:tgtFrame="_blank" w:history="1">
              <w:r w:rsidR="00425934"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/>
                </w:rPr>
                <w:t>Febre</w:t>
              </w:r>
            </w:hyperlink>
            <w:r w:rsidR="00425934" w:rsidRPr="004F56C3">
              <w:rPr>
                <w:rFonts w:ascii="Arial" w:hAnsi="Arial" w:cs="Arial"/>
                <w:lang w:val="pt-BR"/>
              </w:rPr>
              <w:t> baixa (entre 37,8° e 38,5°C)</w:t>
            </w:r>
          </w:p>
          <w:p w:rsidR="00425934" w:rsidRPr="004F56C3" w:rsidRDefault="0008278B" w:rsidP="00425934">
            <w:pPr>
              <w:numPr>
                <w:ilvl w:val="0"/>
                <w:numId w:val="4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hyperlink r:id="rId20" w:tgtFrame="_blank" w:history="1">
              <w:r w:rsidR="00425934"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/>
                </w:rPr>
                <w:t>Dor nas articulações</w:t>
              </w:r>
            </w:hyperlink>
            <w:r w:rsidR="00425934" w:rsidRPr="004F56C3">
              <w:rPr>
                <w:rFonts w:ascii="Arial" w:hAnsi="Arial" w:cs="Arial"/>
                <w:lang w:val="pt-BR"/>
              </w:rPr>
              <w:t> (</w:t>
            </w:r>
            <w:proofErr w:type="spellStart"/>
            <w:r w:rsidR="00425934" w:rsidRPr="004F56C3">
              <w:rPr>
                <w:rFonts w:ascii="Arial" w:hAnsi="Arial" w:cs="Arial"/>
                <w:lang w:val="pt-BR"/>
              </w:rPr>
              <w:t>artralgia</w:t>
            </w:r>
            <w:proofErr w:type="spellEnd"/>
            <w:r w:rsidR="00425934" w:rsidRPr="004F56C3">
              <w:rPr>
                <w:rFonts w:ascii="Arial" w:hAnsi="Arial" w:cs="Arial"/>
                <w:lang w:val="pt-BR"/>
              </w:rPr>
              <w:t xml:space="preserve">), mais </w:t>
            </w:r>
            <w:proofErr w:type="spellStart"/>
            <w:r w:rsidR="00425934" w:rsidRPr="004F56C3">
              <w:rPr>
                <w:rFonts w:ascii="Arial" w:hAnsi="Arial" w:cs="Arial"/>
                <w:lang w:val="pt-BR"/>
              </w:rPr>
              <w:t>frequentemente</w:t>
            </w:r>
            <w:proofErr w:type="spellEnd"/>
            <w:r w:rsidR="00425934" w:rsidRPr="004F56C3">
              <w:rPr>
                <w:rFonts w:ascii="Arial" w:hAnsi="Arial" w:cs="Arial"/>
                <w:lang w:val="pt-BR"/>
              </w:rPr>
              <w:t xml:space="preserve"> nas articulações das mãos e pés, com possível inchaço</w:t>
            </w:r>
          </w:p>
          <w:p w:rsidR="00425934" w:rsidRPr="004F56C3" w:rsidRDefault="00425934" w:rsidP="00425934">
            <w:pPr>
              <w:numPr>
                <w:ilvl w:val="0"/>
                <w:numId w:val="4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</w:rPr>
            </w:pPr>
            <w:proofErr w:type="spellStart"/>
            <w:r w:rsidRPr="004F56C3">
              <w:rPr>
                <w:rFonts w:ascii="Arial" w:hAnsi="Arial" w:cs="Arial"/>
              </w:rPr>
              <w:t>Dor</w:t>
            </w:r>
            <w:proofErr w:type="spellEnd"/>
            <w:r w:rsidRPr="004F56C3">
              <w:rPr>
                <w:rFonts w:ascii="Arial" w:hAnsi="Arial" w:cs="Arial"/>
              </w:rPr>
              <w:t xml:space="preserve"> muscular (</w:t>
            </w:r>
            <w:proofErr w:type="spellStart"/>
            <w:r w:rsidRPr="004F56C3">
              <w:rPr>
                <w:rFonts w:ascii="Arial" w:hAnsi="Arial" w:cs="Arial"/>
              </w:rPr>
              <w:t>mialgia</w:t>
            </w:r>
            <w:proofErr w:type="spellEnd"/>
            <w:r w:rsidRPr="004F56C3">
              <w:rPr>
                <w:rFonts w:ascii="Arial" w:hAnsi="Arial" w:cs="Arial"/>
              </w:rPr>
              <w:t>)</w:t>
            </w:r>
          </w:p>
          <w:p w:rsidR="00425934" w:rsidRPr="004F56C3" w:rsidRDefault="0008278B" w:rsidP="00425934">
            <w:pPr>
              <w:numPr>
                <w:ilvl w:val="0"/>
                <w:numId w:val="4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hyperlink r:id="rId21" w:tgtFrame="_blank" w:history="1">
              <w:r w:rsidR="00425934"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/>
                </w:rPr>
                <w:t>Dor de cabeça</w:t>
              </w:r>
            </w:hyperlink>
            <w:r w:rsidR="00425934" w:rsidRPr="004F56C3">
              <w:rPr>
                <w:rFonts w:ascii="Arial" w:hAnsi="Arial" w:cs="Arial"/>
                <w:lang w:val="pt-BR"/>
              </w:rPr>
              <w:t> e atrás dos olhos</w:t>
            </w:r>
          </w:p>
          <w:p w:rsidR="00425934" w:rsidRPr="004F56C3" w:rsidRDefault="00425934" w:rsidP="00425934">
            <w:pPr>
              <w:numPr>
                <w:ilvl w:val="0"/>
                <w:numId w:val="4"/>
              </w:numPr>
              <w:spacing w:before="100" w:beforeAutospacing="1" w:after="100" w:afterAutospacing="1" w:line="396" w:lineRule="atLeast"/>
              <w:ind w:left="360" w:right="360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Erupções cutâneas (</w:t>
            </w:r>
            <w:proofErr w:type="spellStart"/>
            <w:r w:rsidRPr="004F56C3">
              <w:rPr>
                <w:rFonts w:ascii="Arial" w:hAnsi="Arial" w:cs="Arial"/>
                <w:lang w:val="pt-BR"/>
              </w:rPr>
              <w:t>exantemas</w:t>
            </w:r>
            <w:proofErr w:type="spellEnd"/>
            <w:r w:rsidRPr="004F56C3">
              <w:rPr>
                <w:rFonts w:ascii="Arial" w:hAnsi="Arial" w:cs="Arial"/>
                <w:lang w:val="pt-BR"/>
              </w:rPr>
              <w:t>), acompanhadas de coceira. Podem afetar o rosto, o tronco e alcançar membros periféricos, como mãos e pés</w:t>
            </w:r>
          </w:p>
          <w:p w:rsidR="008A3F97" w:rsidRPr="004F56C3" w:rsidRDefault="00425934" w:rsidP="008A3F97">
            <w:pPr>
              <w:numPr>
                <w:ilvl w:val="0"/>
                <w:numId w:val="4"/>
              </w:numPr>
              <w:spacing w:after="144" w:line="396" w:lineRule="atLeast"/>
              <w:ind w:left="360" w:right="360"/>
              <w:jc w:val="center"/>
              <w:rPr>
                <w:rFonts w:ascii="Arial" w:hAnsi="Arial" w:cs="Arial"/>
                <w:spacing w:val="2"/>
                <w:u w:val="single"/>
                <w:shd w:val="clear" w:color="auto" w:fill="FFFFFF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Conjuntivite: um quadro de vermelhidão e inchaço nos olhos, mas em que não ocorre secreção.</w:t>
            </w:r>
          </w:p>
          <w:p w:rsidR="004A2B98" w:rsidRPr="004F56C3" w:rsidRDefault="00460650" w:rsidP="001B3C21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 xml:space="preserve"> </w:t>
            </w:r>
            <w:r w:rsidR="008A3F97" w:rsidRPr="004F56C3">
              <w:rPr>
                <w:rFonts w:ascii="Arial" w:hAnsi="Arial" w:cs="Arial"/>
                <w:spacing w:val="2"/>
                <w:shd w:val="clear" w:color="auto" w:fill="FFFFFF"/>
                <w:lang w:val="pt-BR"/>
              </w:rPr>
              <w:t>O</w:t>
            </w:r>
            <w:r w:rsidR="001B3C21" w:rsidRPr="004F56C3">
              <w:rPr>
                <w:rFonts w:ascii="Arial" w:hAnsi="Arial" w:cs="Arial"/>
                <w:lang w:val="pt-BR"/>
              </w:rPr>
              <w:t xml:space="preserve">s agentes de campo de Combate a Endemias </w:t>
            </w:r>
            <w:r w:rsidRPr="004F56C3">
              <w:rPr>
                <w:rFonts w:ascii="Arial" w:hAnsi="Arial" w:cs="Arial"/>
                <w:lang w:val="pt-BR"/>
              </w:rPr>
              <w:t>segue</w:t>
            </w:r>
            <w:r w:rsidR="001B3C21" w:rsidRPr="004F56C3">
              <w:rPr>
                <w:rFonts w:ascii="Arial" w:hAnsi="Arial" w:cs="Arial"/>
                <w:lang w:val="pt-BR"/>
              </w:rPr>
              <w:t xml:space="preserve">m promovendo ações de </w:t>
            </w:r>
            <w:r w:rsidR="008A3F97" w:rsidRPr="004F56C3">
              <w:rPr>
                <w:rFonts w:ascii="Arial" w:hAnsi="Arial" w:cs="Arial"/>
                <w:lang w:val="pt-BR"/>
              </w:rPr>
              <w:t>conscientização de combate ao mosquito transmissor</w:t>
            </w:r>
            <w:r w:rsidRPr="004F56C3">
              <w:rPr>
                <w:rFonts w:ascii="Arial" w:hAnsi="Arial" w:cs="Arial"/>
                <w:lang w:val="pt-BR"/>
              </w:rPr>
              <w:t xml:space="preserve">, em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todo a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área urbana e</w:t>
            </w:r>
            <w:r w:rsidR="001B3C21" w:rsidRPr="004F56C3">
              <w:rPr>
                <w:rFonts w:ascii="Arial" w:hAnsi="Arial" w:cs="Arial"/>
                <w:lang w:val="pt-BR"/>
              </w:rPr>
              <w:t xml:space="preserve"> nos Distritos de Japão e Palmital dos Carvalhos. O objetivo é combater os possíveis focos de proliferação do mosquito Aedes aegypti, realizando vistorias, coletas, eliminando criad</w:t>
            </w:r>
            <w:r w:rsidRPr="004F56C3">
              <w:rPr>
                <w:rFonts w:ascii="Arial" w:hAnsi="Arial" w:cs="Arial"/>
                <w:lang w:val="pt-BR"/>
              </w:rPr>
              <w:t xml:space="preserve">ouros e orientando a comunidade afim de não </w:t>
            </w:r>
            <w:proofErr w:type="gramStart"/>
            <w:r w:rsidRPr="004F56C3">
              <w:rPr>
                <w:rFonts w:ascii="Arial" w:hAnsi="Arial" w:cs="Arial"/>
                <w:lang w:val="pt-BR"/>
              </w:rPr>
              <w:t>baixar a guarda</w:t>
            </w:r>
            <w:proofErr w:type="gramEnd"/>
            <w:r w:rsidRPr="004F56C3">
              <w:rPr>
                <w:rFonts w:ascii="Arial" w:hAnsi="Arial" w:cs="Arial"/>
                <w:lang w:val="pt-BR"/>
              </w:rPr>
              <w:t>.</w:t>
            </w:r>
            <w:r w:rsidR="000E4634" w:rsidRPr="004F56C3">
              <w:rPr>
                <w:rFonts w:ascii="Arial" w:hAnsi="Arial" w:cs="Arial"/>
                <w:lang w:val="pt-BR"/>
              </w:rPr>
              <w:t xml:space="preserve"> </w:t>
            </w:r>
            <w:r w:rsidR="008F3740" w:rsidRPr="004F56C3">
              <w:rPr>
                <w:rFonts w:ascii="Arial" w:hAnsi="Arial" w:cs="Arial"/>
                <w:lang w:val="pt-BR"/>
              </w:rPr>
              <w:t>Nesse contexto, o agente comunitário de saúde exerce papel fundamental na prevenção</w:t>
            </w:r>
            <w:proofErr w:type="gramStart"/>
            <w:r w:rsidR="008F3740" w:rsidRPr="004F56C3">
              <w:rPr>
                <w:rFonts w:ascii="Arial" w:hAnsi="Arial" w:cs="Arial"/>
                <w:lang w:val="pt-BR"/>
              </w:rPr>
              <w:t xml:space="preserve"> pois</w:t>
            </w:r>
            <w:proofErr w:type="gramEnd"/>
            <w:r w:rsidR="008F3740" w:rsidRPr="004F56C3">
              <w:rPr>
                <w:rFonts w:ascii="Arial" w:hAnsi="Arial" w:cs="Arial"/>
                <w:lang w:val="pt-BR"/>
              </w:rPr>
              <w:t xml:space="preserve"> atua diretamente nas residências, e se torna instrumento de informação, orientação e articulação com os agentes de endemias para outras ações de controle vetorial.</w:t>
            </w:r>
          </w:p>
          <w:p w:rsidR="000E4634" w:rsidRPr="004F56C3" w:rsidRDefault="000E4634" w:rsidP="005A4886">
            <w:pPr>
              <w:shd w:val="clear" w:color="auto" w:fill="FFFFFF"/>
              <w:rPr>
                <w:rFonts w:ascii="Arial" w:hAnsi="Arial" w:cs="Arial"/>
                <w:b/>
                <w:bdr w:val="none" w:sz="0" w:space="0" w:color="auto" w:frame="1"/>
                <w:lang w:val="pt-BR"/>
              </w:rPr>
            </w:pPr>
          </w:p>
          <w:p w:rsidR="00AD0067" w:rsidRPr="004F56C3" w:rsidRDefault="005A4886" w:rsidP="005A4886">
            <w:pPr>
              <w:shd w:val="clear" w:color="auto" w:fill="FFFFFF"/>
              <w:rPr>
                <w:rFonts w:ascii="Arial" w:hAnsi="Arial" w:cs="Arial"/>
                <w:b/>
                <w:lang w:val="pt-BR" w:eastAsia="pt-BR"/>
              </w:rPr>
            </w:pPr>
            <w:r w:rsidRPr="004F56C3">
              <w:rPr>
                <w:rFonts w:ascii="Arial" w:hAnsi="Arial" w:cs="Arial"/>
                <w:b/>
                <w:bdr w:val="none" w:sz="0" w:space="0" w:color="auto" w:frame="1"/>
                <w:lang w:val="pt-BR"/>
              </w:rPr>
              <w:lastRenderedPageBreak/>
              <w:t>RE</w:t>
            </w:r>
            <w:r w:rsidR="007D7FCE" w:rsidRPr="004F56C3">
              <w:rPr>
                <w:rFonts w:ascii="Arial" w:hAnsi="Arial" w:cs="Arial"/>
                <w:b/>
                <w:lang w:val="pt-BR" w:eastAsia="pt-BR"/>
              </w:rPr>
              <w:t>FER</w:t>
            </w:r>
            <w:r w:rsidR="00E77466" w:rsidRPr="004F56C3">
              <w:rPr>
                <w:rFonts w:ascii="Arial" w:hAnsi="Arial" w:cs="Arial"/>
                <w:b/>
                <w:lang w:val="pt-BR" w:eastAsia="pt-BR"/>
              </w:rPr>
              <w:t>Ê</w:t>
            </w:r>
            <w:r w:rsidR="007D7FCE" w:rsidRPr="004F56C3">
              <w:rPr>
                <w:rFonts w:ascii="Arial" w:hAnsi="Arial" w:cs="Arial"/>
                <w:b/>
                <w:lang w:val="pt-BR" w:eastAsia="pt-BR"/>
              </w:rPr>
              <w:t>NCIAS:</w:t>
            </w:r>
          </w:p>
          <w:p w:rsidR="007D7FCE" w:rsidRPr="004F56C3" w:rsidRDefault="007D7FCE" w:rsidP="00AD0067">
            <w:pPr>
              <w:jc w:val="both"/>
              <w:rPr>
                <w:rFonts w:ascii="Arial" w:hAnsi="Arial" w:cs="Arial"/>
                <w:b/>
                <w:lang w:val="pt-BR" w:eastAsia="pt-BR"/>
              </w:rPr>
            </w:pPr>
          </w:p>
          <w:p w:rsidR="007D7FCE" w:rsidRPr="004F56C3" w:rsidRDefault="007D7FCE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  <w:r w:rsidRPr="004F56C3">
              <w:rPr>
                <w:rFonts w:ascii="Arial" w:hAnsi="Arial" w:cs="Arial"/>
                <w:lang w:val="pt-BR" w:eastAsia="pt-BR"/>
              </w:rPr>
              <w:t xml:space="preserve">Dados do </w:t>
            </w:r>
            <w:proofErr w:type="spellStart"/>
            <w:r w:rsidRPr="004F56C3">
              <w:rPr>
                <w:rFonts w:ascii="Arial" w:hAnsi="Arial" w:cs="Arial"/>
                <w:lang w:val="pt-BR" w:eastAsia="pt-BR"/>
              </w:rPr>
              <w:t>Sinan</w:t>
            </w:r>
            <w:proofErr w:type="spellEnd"/>
            <w:r w:rsidRPr="004F56C3">
              <w:rPr>
                <w:rFonts w:ascii="Arial" w:hAnsi="Arial" w:cs="Arial"/>
                <w:lang w:val="pt-BR" w:eastAsia="pt-BR"/>
              </w:rPr>
              <w:t xml:space="preserve"> local</w:t>
            </w:r>
          </w:p>
          <w:p w:rsidR="007D7FCE" w:rsidRPr="004F56C3" w:rsidRDefault="007D7FCE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</w:p>
          <w:p w:rsidR="00AD0067" w:rsidRPr="004F56C3" w:rsidRDefault="0008278B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  <w:hyperlink r:id="rId22" w:history="1">
              <w:r w:rsidR="00EB19CD" w:rsidRPr="004F56C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 w:eastAsia="pt-BR"/>
                </w:rPr>
                <w:t>http://sia.datasus.gov.br</w:t>
              </w:r>
            </w:hyperlink>
          </w:p>
          <w:p w:rsidR="00EB19CD" w:rsidRPr="004F56C3" w:rsidRDefault="00EB19CD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</w:p>
          <w:p w:rsidR="00AD0067" w:rsidRPr="004F56C3" w:rsidRDefault="00460650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  <w:proofErr w:type="gramStart"/>
            <w:r w:rsidRPr="004F56C3">
              <w:rPr>
                <w:rFonts w:ascii="Arial" w:hAnsi="Arial" w:cs="Arial"/>
                <w:lang w:val="pt-BR" w:eastAsia="pt-BR"/>
              </w:rPr>
              <w:t>http://vigilancia.saude.mg.gov.br/index.</w:t>
            </w:r>
            <w:proofErr w:type="gramEnd"/>
            <w:r w:rsidRPr="004F56C3">
              <w:rPr>
                <w:rFonts w:ascii="Arial" w:hAnsi="Arial" w:cs="Arial"/>
                <w:lang w:val="pt-BR" w:eastAsia="pt-BR"/>
              </w:rPr>
              <w:t>php/informacoes-de-saude/informacoes-de-saude-tabnet-mg/</w:t>
            </w:r>
          </w:p>
          <w:p w:rsidR="00AD0067" w:rsidRPr="004F56C3" w:rsidRDefault="00AD0067" w:rsidP="00AD0067">
            <w:pPr>
              <w:jc w:val="both"/>
              <w:rPr>
                <w:rFonts w:ascii="Arial" w:hAnsi="Arial" w:cs="Arial"/>
                <w:lang w:val="pt-BR" w:eastAsia="pt-BR"/>
              </w:rPr>
            </w:pPr>
          </w:p>
          <w:p w:rsidR="00934B36" w:rsidRPr="004F56C3" w:rsidRDefault="00934B36" w:rsidP="00934B36">
            <w:pPr>
              <w:jc w:val="both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4F56C3">
              <w:rPr>
                <w:rFonts w:ascii="Arial" w:hAnsi="Arial" w:cs="Arial"/>
                <w:lang w:val="pt-BR"/>
              </w:rPr>
              <w:t>SisPNCD</w:t>
            </w:r>
            <w:proofErr w:type="spellEnd"/>
            <w:proofErr w:type="gramEnd"/>
            <w:r w:rsidRPr="004F56C3">
              <w:rPr>
                <w:rFonts w:ascii="Arial" w:hAnsi="Arial" w:cs="Arial"/>
                <w:lang w:val="pt-BR"/>
              </w:rPr>
              <w:t xml:space="preserve"> local</w:t>
            </w:r>
          </w:p>
          <w:p w:rsidR="00EB19CD" w:rsidRPr="004F56C3" w:rsidRDefault="00EB19CD" w:rsidP="00934B36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EB19CD" w:rsidRPr="004F56C3" w:rsidRDefault="00EB19CD" w:rsidP="00934B36">
            <w:pPr>
              <w:jc w:val="both"/>
              <w:rPr>
                <w:rFonts w:ascii="Arial" w:hAnsi="Arial" w:cs="Arial"/>
                <w:lang w:val="pt-BR"/>
              </w:rPr>
            </w:pPr>
            <w:r w:rsidRPr="004F56C3">
              <w:rPr>
                <w:rFonts w:ascii="Arial" w:hAnsi="Arial" w:cs="Arial"/>
                <w:lang w:val="pt-BR"/>
              </w:rPr>
              <w:t>http://combateaedes.saude.gov.br/pt/profissional-e-gestor/orientacoes/141-papel-dos-agentes-comunitarios-de-saude</w:t>
            </w:r>
          </w:p>
          <w:p w:rsidR="00EB19CD" w:rsidRPr="004F56C3" w:rsidRDefault="00EB19CD" w:rsidP="00934B36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A62963" w:rsidRPr="004F56C3" w:rsidRDefault="00A62963" w:rsidP="00A62963">
            <w:pPr>
              <w:jc w:val="both"/>
              <w:rPr>
                <w:lang w:val="pt-BR"/>
              </w:rPr>
            </w:pPr>
          </w:p>
        </w:tc>
      </w:tr>
    </w:tbl>
    <w:p w:rsidR="006A21EA" w:rsidRDefault="006A21EA" w:rsidP="008530CB">
      <w:pPr>
        <w:rPr>
          <w:lang w:val="pt-BR"/>
        </w:rPr>
      </w:pPr>
    </w:p>
    <w:sectPr w:rsidR="006A21EA" w:rsidSect="00CB0BA5">
      <w:type w:val="evenPage"/>
      <w:pgSz w:w="11907" w:h="16839"/>
      <w:pgMar w:top="864" w:right="864" w:bottom="864" w:left="86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72"/>
    <w:multiLevelType w:val="hybridMultilevel"/>
    <w:tmpl w:val="623641FC"/>
    <w:lvl w:ilvl="0" w:tplc="7FEA90DA">
      <w:start w:val="1"/>
      <w:numFmt w:val="bullet"/>
      <w:pStyle w:val="Entradadondiceanaltico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440"/>
    <w:multiLevelType w:val="multilevel"/>
    <w:tmpl w:val="5D0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B69F2"/>
    <w:multiLevelType w:val="multilevel"/>
    <w:tmpl w:val="5E8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93AB3"/>
    <w:multiLevelType w:val="multilevel"/>
    <w:tmpl w:val="2CC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351B47"/>
    <w:rsid w:val="00037997"/>
    <w:rsid w:val="00045DAD"/>
    <w:rsid w:val="0006519D"/>
    <w:rsid w:val="0008278B"/>
    <w:rsid w:val="000A0B97"/>
    <w:rsid w:val="000B2F38"/>
    <w:rsid w:val="000B356C"/>
    <w:rsid w:val="000E4634"/>
    <w:rsid w:val="000E6C4A"/>
    <w:rsid w:val="000F707F"/>
    <w:rsid w:val="0013744D"/>
    <w:rsid w:val="001476CC"/>
    <w:rsid w:val="00163C4F"/>
    <w:rsid w:val="00170880"/>
    <w:rsid w:val="001830D2"/>
    <w:rsid w:val="00191361"/>
    <w:rsid w:val="001B2CA8"/>
    <w:rsid w:val="001B3C21"/>
    <w:rsid w:val="001D1CDE"/>
    <w:rsid w:val="0021615A"/>
    <w:rsid w:val="00224230"/>
    <w:rsid w:val="00234596"/>
    <w:rsid w:val="00244CB1"/>
    <w:rsid w:val="00256EA0"/>
    <w:rsid w:val="002B6C91"/>
    <w:rsid w:val="002E0AA6"/>
    <w:rsid w:val="002E3313"/>
    <w:rsid w:val="002F6603"/>
    <w:rsid w:val="00351B47"/>
    <w:rsid w:val="00373DD1"/>
    <w:rsid w:val="00380335"/>
    <w:rsid w:val="003815CF"/>
    <w:rsid w:val="00395AA1"/>
    <w:rsid w:val="003A08AC"/>
    <w:rsid w:val="003A5BCB"/>
    <w:rsid w:val="003B4A73"/>
    <w:rsid w:val="003B6F69"/>
    <w:rsid w:val="003D302C"/>
    <w:rsid w:val="003E7CDD"/>
    <w:rsid w:val="003F168D"/>
    <w:rsid w:val="003F25DD"/>
    <w:rsid w:val="00424509"/>
    <w:rsid w:val="00425934"/>
    <w:rsid w:val="00432883"/>
    <w:rsid w:val="00442AE0"/>
    <w:rsid w:val="00460650"/>
    <w:rsid w:val="004A2B98"/>
    <w:rsid w:val="004B5743"/>
    <w:rsid w:val="004C1F28"/>
    <w:rsid w:val="004F56C3"/>
    <w:rsid w:val="00513CCA"/>
    <w:rsid w:val="00542622"/>
    <w:rsid w:val="00560F35"/>
    <w:rsid w:val="00580876"/>
    <w:rsid w:val="005A4886"/>
    <w:rsid w:val="005A7B57"/>
    <w:rsid w:val="005E5531"/>
    <w:rsid w:val="005E596D"/>
    <w:rsid w:val="00621DD4"/>
    <w:rsid w:val="00622801"/>
    <w:rsid w:val="00623730"/>
    <w:rsid w:val="00641212"/>
    <w:rsid w:val="006A21EA"/>
    <w:rsid w:val="006D105A"/>
    <w:rsid w:val="006D2AD0"/>
    <w:rsid w:val="006E37C2"/>
    <w:rsid w:val="007227CB"/>
    <w:rsid w:val="00747609"/>
    <w:rsid w:val="00747B3C"/>
    <w:rsid w:val="00750A4A"/>
    <w:rsid w:val="007B65BB"/>
    <w:rsid w:val="007B70BB"/>
    <w:rsid w:val="007D0011"/>
    <w:rsid w:val="007D7FCE"/>
    <w:rsid w:val="007F680A"/>
    <w:rsid w:val="00823C96"/>
    <w:rsid w:val="008248ED"/>
    <w:rsid w:val="00835034"/>
    <w:rsid w:val="008530CB"/>
    <w:rsid w:val="00863E5B"/>
    <w:rsid w:val="008774DF"/>
    <w:rsid w:val="008862B2"/>
    <w:rsid w:val="008A3F97"/>
    <w:rsid w:val="008A5C5E"/>
    <w:rsid w:val="008B46C6"/>
    <w:rsid w:val="008C0A6A"/>
    <w:rsid w:val="008D2BC0"/>
    <w:rsid w:val="008F3740"/>
    <w:rsid w:val="00902B34"/>
    <w:rsid w:val="00907FDB"/>
    <w:rsid w:val="00922AFA"/>
    <w:rsid w:val="00927B48"/>
    <w:rsid w:val="00934B36"/>
    <w:rsid w:val="009456E7"/>
    <w:rsid w:val="009B1E8F"/>
    <w:rsid w:val="009E2DE0"/>
    <w:rsid w:val="009E69F1"/>
    <w:rsid w:val="009F212C"/>
    <w:rsid w:val="009F2665"/>
    <w:rsid w:val="00A03E49"/>
    <w:rsid w:val="00A61256"/>
    <w:rsid w:val="00A62963"/>
    <w:rsid w:val="00A74E8E"/>
    <w:rsid w:val="00AA02BD"/>
    <w:rsid w:val="00AD0067"/>
    <w:rsid w:val="00AD4F8A"/>
    <w:rsid w:val="00AF042E"/>
    <w:rsid w:val="00B02941"/>
    <w:rsid w:val="00B100C3"/>
    <w:rsid w:val="00B12358"/>
    <w:rsid w:val="00B40D3E"/>
    <w:rsid w:val="00B47848"/>
    <w:rsid w:val="00B54F3A"/>
    <w:rsid w:val="00B76C4A"/>
    <w:rsid w:val="00B84CA8"/>
    <w:rsid w:val="00B9151D"/>
    <w:rsid w:val="00B96A99"/>
    <w:rsid w:val="00BC7F79"/>
    <w:rsid w:val="00BD7295"/>
    <w:rsid w:val="00BF567B"/>
    <w:rsid w:val="00C0446C"/>
    <w:rsid w:val="00C215F9"/>
    <w:rsid w:val="00C27322"/>
    <w:rsid w:val="00C37423"/>
    <w:rsid w:val="00C77DD1"/>
    <w:rsid w:val="00C91CF4"/>
    <w:rsid w:val="00CA1283"/>
    <w:rsid w:val="00CB0BA5"/>
    <w:rsid w:val="00CB1FDF"/>
    <w:rsid w:val="00CB6926"/>
    <w:rsid w:val="00CC0C66"/>
    <w:rsid w:val="00CC4889"/>
    <w:rsid w:val="00CD532D"/>
    <w:rsid w:val="00CF74B5"/>
    <w:rsid w:val="00D33265"/>
    <w:rsid w:val="00D3571B"/>
    <w:rsid w:val="00D40DDF"/>
    <w:rsid w:val="00D5302E"/>
    <w:rsid w:val="00D822BA"/>
    <w:rsid w:val="00DD454F"/>
    <w:rsid w:val="00E4300A"/>
    <w:rsid w:val="00E7010D"/>
    <w:rsid w:val="00E72054"/>
    <w:rsid w:val="00E77466"/>
    <w:rsid w:val="00E83F25"/>
    <w:rsid w:val="00E851F0"/>
    <w:rsid w:val="00E85E08"/>
    <w:rsid w:val="00E94885"/>
    <w:rsid w:val="00EB19CD"/>
    <w:rsid w:val="00EC1B2E"/>
    <w:rsid w:val="00ED4996"/>
    <w:rsid w:val="00ED6DDC"/>
    <w:rsid w:val="00EE6AF8"/>
    <w:rsid w:val="00F01B55"/>
    <w:rsid w:val="00F163E3"/>
    <w:rsid w:val="00F1792E"/>
    <w:rsid w:val="00F24CEF"/>
    <w:rsid w:val="00F77CD0"/>
    <w:rsid w:val="00F8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F"/>
    <w:rPr>
      <w:sz w:val="24"/>
      <w:szCs w:val="24"/>
    </w:rPr>
  </w:style>
  <w:style w:type="paragraph" w:styleId="Ttulo1">
    <w:name w:val="heading 1"/>
    <w:basedOn w:val="Normal"/>
    <w:next w:val="Normal"/>
    <w:qFormat/>
    <w:rsid w:val="00DD454F"/>
    <w:pPr>
      <w:keepNext/>
      <w:outlineLvl w:val="0"/>
    </w:pPr>
    <w:rPr>
      <w:rFonts w:ascii="Trebuchet MS" w:hAnsi="Trebuchet MS" w:cs="Trebuchet MS"/>
      <w:color w:val="0066CC"/>
      <w:kern w:val="32"/>
      <w:sz w:val="36"/>
      <w:szCs w:val="36"/>
    </w:rPr>
  </w:style>
  <w:style w:type="paragraph" w:styleId="Ttulo2">
    <w:name w:val="heading 2"/>
    <w:basedOn w:val="Ttulo1"/>
    <w:next w:val="Normal"/>
    <w:qFormat/>
    <w:rsid w:val="00DD454F"/>
    <w:pPr>
      <w:pBdr>
        <w:top w:val="single" w:sz="36" w:space="1" w:color="003399"/>
      </w:pBd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454F"/>
    <w:rPr>
      <w:rFonts w:ascii="Verdana" w:hAnsi="Verdana" w:cs="Verdana" w:hint="default"/>
      <w:strike w:val="0"/>
      <w:dstrike w:val="0"/>
      <w:color w:val="99CCFF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rsid w:val="00DD454F"/>
    <w:rPr>
      <w:rFonts w:ascii="Verdana" w:hAnsi="Verdana" w:cs="Verdana" w:hint="default"/>
      <w:strike w:val="0"/>
      <w:dstrike w:val="0"/>
      <w:color w:val="C0C0C0"/>
      <w:sz w:val="20"/>
      <w:szCs w:val="20"/>
      <w:u w:val="none"/>
      <w:effect w:val="none"/>
    </w:rPr>
  </w:style>
  <w:style w:type="paragraph" w:styleId="Textodecomentrio">
    <w:name w:val="annotation text"/>
    <w:basedOn w:val="Normal"/>
    <w:semiHidden/>
    <w:rsid w:val="00DD454F"/>
    <w:rPr>
      <w:sz w:val="20"/>
      <w:szCs w:val="20"/>
    </w:rPr>
  </w:style>
  <w:style w:type="paragraph" w:styleId="Corpodetexto">
    <w:name w:val="Body Text"/>
    <w:basedOn w:val="Normal"/>
    <w:rsid w:val="00DD454F"/>
    <w:pPr>
      <w:spacing w:after="120"/>
    </w:pPr>
    <w:rPr>
      <w:rFonts w:ascii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DD454F"/>
    <w:rPr>
      <w:b/>
      <w:bCs/>
    </w:rPr>
  </w:style>
  <w:style w:type="paragraph" w:customStyle="1" w:styleId="Ttulodoboletiminformativo">
    <w:name w:val="Título do boletim informativo"/>
    <w:basedOn w:val="Normal"/>
    <w:rsid w:val="00DD454F"/>
    <w:pPr>
      <w:jc w:val="center"/>
    </w:pPr>
    <w:rPr>
      <w:rFonts w:ascii="Trebuchet MS" w:hAnsi="Trebuchet MS" w:cs="Trebuchet MS"/>
      <w:color w:val="0066CC"/>
      <w:sz w:val="60"/>
      <w:szCs w:val="60"/>
      <w:lang w:bidi="en-US"/>
    </w:rPr>
  </w:style>
  <w:style w:type="paragraph" w:customStyle="1" w:styleId="Volumeenmero">
    <w:name w:val="Volume e número"/>
    <w:basedOn w:val="Normal"/>
    <w:rsid w:val="00DD454F"/>
    <w:pPr>
      <w:tabs>
        <w:tab w:val="right" w:pos="10210"/>
      </w:tabs>
    </w:pPr>
    <w:rPr>
      <w:rFonts w:ascii="Trebuchet MS" w:hAnsi="Trebuchet MS" w:cs="Trebuchet MS"/>
      <w:b/>
      <w:bCs/>
      <w:color w:val="FFFFFF"/>
      <w:sz w:val="20"/>
      <w:szCs w:val="20"/>
      <w:lang w:bidi="en-US"/>
    </w:rPr>
  </w:style>
  <w:style w:type="paragraph" w:customStyle="1" w:styleId="Ttulodondiceanaltico">
    <w:name w:val="Título do índice analítico"/>
    <w:basedOn w:val="Normal"/>
    <w:rsid w:val="00DD454F"/>
    <w:pPr>
      <w:spacing w:before="120"/>
    </w:pPr>
    <w:rPr>
      <w:rFonts w:ascii="Trebuchet MS" w:hAnsi="Trebuchet MS" w:cs="Trebuchet MS"/>
      <w:color w:val="FFFF99"/>
      <w:sz w:val="32"/>
      <w:szCs w:val="32"/>
      <w:lang w:bidi="en-US"/>
    </w:rPr>
  </w:style>
  <w:style w:type="paragraph" w:customStyle="1" w:styleId="Entradadondiceanaltico">
    <w:name w:val="Entrada do índice analítico"/>
    <w:basedOn w:val="Normal"/>
    <w:rsid w:val="00DD454F"/>
    <w:pPr>
      <w:numPr>
        <w:numId w:val="2"/>
      </w:numPr>
      <w:spacing w:after="120"/>
    </w:pPr>
    <w:rPr>
      <w:rFonts w:ascii="Verdana" w:hAnsi="Verdana" w:cs="Verdana"/>
      <w:color w:val="FFFFFF"/>
      <w:sz w:val="20"/>
      <w:szCs w:val="20"/>
      <w:lang w:bidi="en-US"/>
    </w:rPr>
  </w:style>
  <w:style w:type="paragraph" w:customStyle="1" w:styleId="Ttulodabarralateral">
    <w:name w:val="Título da barra lateral"/>
    <w:basedOn w:val="Normal"/>
    <w:rsid w:val="00DD454F"/>
    <w:pPr>
      <w:keepNext/>
      <w:spacing w:before="480"/>
    </w:pPr>
    <w:rPr>
      <w:rFonts w:ascii="Trebuchet MS" w:hAnsi="Trebuchet MS" w:cs="Trebuchet MS"/>
      <w:b/>
      <w:bCs/>
      <w:color w:val="FFFF99"/>
      <w:sz w:val="22"/>
      <w:szCs w:val="22"/>
      <w:lang w:bidi="en-US"/>
    </w:rPr>
  </w:style>
  <w:style w:type="paragraph" w:customStyle="1" w:styleId="Links">
    <w:name w:val="Links"/>
    <w:basedOn w:val="Normal"/>
    <w:rsid w:val="00DD454F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Textodescritivodoslinks">
    <w:name w:val="Texto descritivo dos links"/>
    <w:basedOn w:val="Normal"/>
    <w:rsid w:val="00DD454F"/>
    <w:pPr>
      <w:keepLines/>
    </w:pPr>
    <w:rPr>
      <w:rFonts w:ascii="Verdana" w:hAnsi="Verdana" w:cs="Verdana"/>
      <w:b/>
      <w:i/>
      <w:iCs/>
      <w:color w:val="FFFFFF"/>
      <w:sz w:val="16"/>
      <w:szCs w:val="16"/>
      <w:lang w:bidi="en-US"/>
    </w:rPr>
  </w:style>
  <w:style w:type="paragraph" w:customStyle="1" w:styleId="Logotipo">
    <w:name w:val="Logotipo"/>
    <w:basedOn w:val="Normal"/>
    <w:rsid w:val="00DD454F"/>
    <w:pPr>
      <w:jc w:val="center"/>
    </w:pPr>
    <w:rPr>
      <w:rFonts w:ascii="Verdana" w:hAnsi="Verdana" w:cs="Verdana"/>
      <w:sz w:val="20"/>
      <w:szCs w:val="20"/>
      <w:lang w:bidi="en-US"/>
    </w:rPr>
  </w:style>
  <w:style w:type="character" w:styleId="Refdecomentrio">
    <w:name w:val="annotation reference"/>
    <w:basedOn w:val="Fontepargpadro"/>
    <w:semiHidden/>
    <w:rsid w:val="00DD454F"/>
    <w:rPr>
      <w:sz w:val="16"/>
      <w:szCs w:val="16"/>
    </w:rPr>
  </w:style>
  <w:style w:type="table" w:customStyle="1" w:styleId="Tabelanormal1">
    <w:name w:val="Tabela normal1"/>
    <w:semiHidden/>
    <w:rsid w:val="00DD454F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databela">
    <w:name w:val="Grade da tabela"/>
    <w:basedOn w:val="Tabelanormal"/>
    <w:rsid w:val="00DD454F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750A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0A4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C4889"/>
    <w:rPr>
      <w:b/>
      <w:bCs/>
    </w:rPr>
  </w:style>
  <w:style w:type="paragraph" w:styleId="NormalWeb">
    <w:name w:val="Normal (Web)"/>
    <w:basedOn w:val="Normal"/>
    <w:uiPriority w:val="99"/>
    <w:unhideWhenUsed/>
    <w:rsid w:val="00D5302E"/>
    <w:pPr>
      <w:spacing w:before="100" w:beforeAutospacing="1" w:after="100" w:afterAutospacing="1"/>
    </w:pPr>
    <w:rPr>
      <w:lang w:val="pt-BR" w:eastAsia="pt-BR"/>
    </w:rPr>
  </w:style>
  <w:style w:type="table" w:styleId="Tabelacomgrade">
    <w:name w:val="Table Grid"/>
    <w:basedOn w:val="Tabelanormal"/>
    <w:rsid w:val="00234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8A3F97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basedOn w:val="Fontepargpadro"/>
    <w:uiPriority w:val="20"/>
    <w:qFormat/>
    <w:rsid w:val="008A3F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F"/>
    <w:rPr>
      <w:sz w:val="24"/>
      <w:szCs w:val="24"/>
    </w:rPr>
  </w:style>
  <w:style w:type="paragraph" w:styleId="Ttulo1">
    <w:name w:val="heading 1"/>
    <w:basedOn w:val="Normal"/>
    <w:next w:val="Normal"/>
    <w:qFormat/>
    <w:rsid w:val="00DD454F"/>
    <w:pPr>
      <w:keepNext/>
      <w:outlineLvl w:val="0"/>
    </w:pPr>
    <w:rPr>
      <w:rFonts w:ascii="Trebuchet MS" w:hAnsi="Trebuchet MS" w:cs="Trebuchet MS"/>
      <w:color w:val="0066CC"/>
      <w:kern w:val="32"/>
      <w:sz w:val="36"/>
      <w:szCs w:val="36"/>
    </w:rPr>
  </w:style>
  <w:style w:type="paragraph" w:styleId="Ttulo2">
    <w:name w:val="heading 2"/>
    <w:basedOn w:val="Ttulo1"/>
    <w:next w:val="Normal"/>
    <w:qFormat/>
    <w:rsid w:val="00DD454F"/>
    <w:pPr>
      <w:pBdr>
        <w:top w:val="single" w:sz="36" w:space="1" w:color="003399"/>
      </w:pBd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454F"/>
    <w:rPr>
      <w:rFonts w:ascii="Verdana" w:hAnsi="Verdana" w:cs="Verdana" w:hint="default"/>
      <w:strike w:val="0"/>
      <w:dstrike w:val="0"/>
      <w:color w:val="99CCFF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rsid w:val="00DD454F"/>
    <w:rPr>
      <w:rFonts w:ascii="Verdana" w:hAnsi="Verdana" w:cs="Verdana" w:hint="default"/>
      <w:strike w:val="0"/>
      <w:dstrike w:val="0"/>
      <w:color w:val="C0C0C0"/>
      <w:sz w:val="20"/>
      <w:szCs w:val="20"/>
      <w:u w:val="none"/>
      <w:effect w:val="none"/>
    </w:rPr>
  </w:style>
  <w:style w:type="paragraph" w:styleId="Textodecomentrio">
    <w:name w:val="annotation text"/>
    <w:basedOn w:val="Normal"/>
    <w:semiHidden/>
    <w:rsid w:val="00DD454F"/>
    <w:rPr>
      <w:sz w:val="20"/>
      <w:szCs w:val="20"/>
    </w:rPr>
  </w:style>
  <w:style w:type="paragraph" w:styleId="Corpodetexto">
    <w:name w:val="Body Text"/>
    <w:basedOn w:val="Normal"/>
    <w:rsid w:val="00DD454F"/>
    <w:pPr>
      <w:spacing w:after="120"/>
    </w:pPr>
    <w:rPr>
      <w:rFonts w:ascii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DD454F"/>
    <w:rPr>
      <w:b/>
      <w:bCs/>
    </w:rPr>
  </w:style>
  <w:style w:type="paragraph" w:customStyle="1" w:styleId="Ttulodoboletiminformativo">
    <w:name w:val="Título do boletim informativo"/>
    <w:basedOn w:val="Normal"/>
    <w:rsid w:val="00DD454F"/>
    <w:pPr>
      <w:jc w:val="center"/>
    </w:pPr>
    <w:rPr>
      <w:rFonts w:ascii="Trebuchet MS" w:hAnsi="Trebuchet MS" w:cs="Trebuchet MS"/>
      <w:color w:val="0066CC"/>
      <w:sz w:val="60"/>
      <w:szCs w:val="60"/>
      <w:lang w:bidi="en-US"/>
    </w:rPr>
  </w:style>
  <w:style w:type="paragraph" w:customStyle="1" w:styleId="Volumeenmero">
    <w:name w:val="Volume e número"/>
    <w:basedOn w:val="Normal"/>
    <w:rsid w:val="00DD454F"/>
    <w:pPr>
      <w:tabs>
        <w:tab w:val="right" w:pos="10210"/>
      </w:tabs>
    </w:pPr>
    <w:rPr>
      <w:rFonts w:ascii="Trebuchet MS" w:hAnsi="Trebuchet MS" w:cs="Trebuchet MS"/>
      <w:b/>
      <w:bCs/>
      <w:color w:val="FFFFFF"/>
      <w:sz w:val="20"/>
      <w:szCs w:val="20"/>
      <w:lang w:bidi="en-US"/>
    </w:rPr>
  </w:style>
  <w:style w:type="paragraph" w:customStyle="1" w:styleId="Ttulodondiceanaltico">
    <w:name w:val="Título do índice analítico"/>
    <w:basedOn w:val="Normal"/>
    <w:rsid w:val="00DD454F"/>
    <w:pPr>
      <w:spacing w:before="120"/>
    </w:pPr>
    <w:rPr>
      <w:rFonts w:ascii="Trebuchet MS" w:hAnsi="Trebuchet MS" w:cs="Trebuchet MS"/>
      <w:color w:val="FFFF99"/>
      <w:sz w:val="32"/>
      <w:szCs w:val="32"/>
      <w:lang w:bidi="en-US"/>
    </w:rPr>
  </w:style>
  <w:style w:type="paragraph" w:customStyle="1" w:styleId="Entradadondiceanaltico">
    <w:name w:val="Entrada do índice analítico"/>
    <w:basedOn w:val="Normal"/>
    <w:rsid w:val="00DD454F"/>
    <w:pPr>
      <w:numPr>
        <w:numId w:val="2"/>
      </w:numPr>
      <w:spacing w:after="120"/>
    </w:pPr>
    <w:rPr>
      <w:rFonts w:ascii="Verdana" w:hAnsi="Verdana" w:cs="Verdana"/>
      <w:color w:val="FFFFFF"/>
      <w:sz w:val="20"/>
      <w:szCs w:val="20"/>
      <w:lang w:bidi="en-US"/>
    </w:rPr>
  </w:style>
  <w:style w:type="paragraph" w:customStyle="1" w:styleId="Ttulodabarralateral">
    <w:name w:val="Título da barra lateral"/>
    <w:basedOn w:val="Normal"/>
    <w:rsid w:val="00DD454F"/>
    <w:pPr>
      <w:keepNext/>
      <w:spacing w:before="480"/>
    </w:pPr>
    <w:rPr>
      <w:rFonts w:ascii="Trebuchet MS" w:hAnsi="Trebuchet MS" w:cs="Trebuchet MS"/>
      <w:b/>
      <w:bCs/>
      <w:color w:val="FFFF99"/>
      <w:sz w:val="22"/>
      <w:szCs w:val="22"/>
      <w:lang w:bidi="en-US"/>
    </w:rPr>
  </w:style>
  <w:style w:type="paragraph" w:customStyle="1" w:styleId="Links">
    <w:name w:val="Links"/>
    <w:basedOn w:val="Normal"/>
    <w:rsid w:val="00DD454F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Textodescritivodoslinks">
    <w:name w:val="Texto descritivo dos links"/>
    <w:basedOn w:val="Normal"/>
    <w:rsid w:val="00DD454F"/>
    <w:pPr>
      <w:keepLines/>
    </w:pPr>
    <w:rPr>
      <w:rFonts w:ascii="Verdana" w:hAnsi="Verdana" w:cs="Verdana"/>
      <w:b/>
      <w:i/>
      <w:iCs/>
      <w:color w:val="FFFFFF"/>
      <w:sz w:val="16"/>
      <w:szCs w:val="16"/>
      <w:lang w:bidi="en-US"/>
    </w:rPr>
  </w:style>
  <w:style w:type="paragraph" w:customStyle="1" w:styleId="Logotipo">
    <w:name w:val="Logotipo"/>
    <w:basedOn w:val="Normal"/>
    <w:rsid w:val="00DD454F"/>
    <w:pPr>
      <w:jc w:val="center"/>
    </w:pPr>
    <w:rPr>
      <w:rFonts w:ascii="Verdana" w:hAnsi="Verdana" w:cs="Verdana"/>
      <w:sz w:val="20"/>
      <w:szCs w:val="20"/>
      <w:lang w:bidi="en-US"/>
    </w:rPr>
  </w:style>
  <w:style w:type="character" w:styleId="Refdecomentrio">
    <w:name w:val="annotation reference"/>
    <w:basedOn w:val="Fontepargpadro"/>
    <w:semiHidden/>
    <w:rsid w:val="00DD454F"/>
    <w:rPr>
      <w:sz w:val="16"/>
      <w:szCs w:val="16"/>
    </w:rPr>
  </w:style>
  <w:style w:type="table" w:customStyle="1" w:styleId="Tabelanormal1">
    <w:name w:val="Tabela normal1"/>
    <w:semiHidden/>
    <w:rsid w:val="00DD454F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databela">
    <w:name w:val="Grade da tabela"/>
    <w:basedOn w:val="Tabelanormal"/>
    <w:rsid w:val="00DD454F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750A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0A4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C48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302E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minhavida.com.br/saude/temas/dengue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yperlink" Target="https://www.minhavida.com.br/saude/temas/dor-de-cabec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aude.abril.com.br/tudo-sobre/deng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nhavida.com.br/saude/tudo-sobre/16664-vacina-contra-febre-amarela" TargetMode="External"/><Relationship Id="rId20" Type="http://schemas.openxmlformats.org/officeDocument/2006/relationships/hyperlink" Target="https://www.minhavida.com.br/saude/temas/dor-nas-articulaco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minhavida.com.br/saude/temas/febre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ia.datasus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13344773\AppData\Roaming\Microsoft\Templates\Boletim%20informativo%20eletr&#244;nico%20comercial%20(2%20col.,%20assim&#233;trico,%20shiperlink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B44850-E75C-4ECD-9768-FB20B2382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A148F-547F-4472-81BB-65641DD55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eletrônico comercial (2 col., assimétrico, shiperlinks)</Template>
  <TotalTime>415</TotalTime>
  <Pages>1</Pages>
  <Words>1879</Words>
  <Characters>10148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Augusto Jau</dc:creator>
  <cp:lastModifiedBy>Cliente</cp:lastModifiedBy>
  <cp:revision>25</cp:revision>
  <cp:lastPrinted>2019-02-13T15:00:00Z</cp:lastPrinted>
  <dcterms:created xsi:type="dcterms:W3CDTF">2018-07-17T15:50:00Z</dcterms:created>
  <dcterms:modified xsi:type="dcterms:W3CDTF">2019-02-13T15:03:00Z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TC010001131046</vt:lpwstr>
  </property>
</Properties>
</file>